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79" w:rsidRPr="00B3500F" w:rsidRDefault="00043879" w:rsidP="00043879">
      <w:pPr>
        <w:keepNext/>
        <w:tabs>
          <w:tab w:val="left" w:pos="9072"/>
        </w:tabs>
        <w:outlineLvl w:val="2"/>
        <w:rPr>
          <w:caps/>
          <w:noProof/>
          <w:sz w:val="28"/>
          <w:lang w:val="uk-UA"/>
        </w:rPr>
      </w:pPr>
      <w:r w:rsidRPr="007A13F7">
        <w:rPr>
          <w:b/>
          <w:caps/>
          <w:noProof/>
          <w:sz w:val="28"/>
          <w:lang w:val="uk-UA"/>
        </w:rPr>
        <w:t xml:space="preserve">                      </w:t>
      </w:r>
      <w:r>
        <w:rPr>
          <w:b/>
          <w:caps/>
          <w:noProof/>
          <w:sz w:val="28"/>
          <w:lang w:val="uk-UA"/>
        </w:rPr>
        <w:t xml:space="preserve">                              </w:t>
      </w:r>
      <w:r w:rsidRPr="007A13F7">
        <w:rPr>
          <w:b/>
          <w:caps/>
          <w:noProof/>
          <w:sz w:val="28"/>
          <w:lang w:val="uk-UA"/>
        </w:rPr>
        <w:t xml:space="preserve">       </w:t>
      </w:r>
      <w:r>
        <w:rPr>
          <w:b/>
          <w:caps/>
          <w:noProof/>
          <w:sz w:val="28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879">
        <w:rPr>
          <w:b/>
          <w:caps/>
          <w:noProof/>
          <w:sz w:val="28"/>
        </w:rPr>
        <w:t xml:space="preserve">                              </w:t>
      </w:r>
    </w:p>
    <w:p w:rsidR="00043879" w:rsidRPr="00CF4354" w:rsidRDefault="00043879" w:rsidP="00043879">
      <w:pPr>
        <w:ind w:left="-425"/>
        <w:jc w:val="center"/>
        <w:rPr>
          <w:sz w:val="18"/>
          <w:szCs w:val="18"/>
          <w:lang w:val="uk-UA"/>
        </w:rPr>
      </w:pPr>
      <w:r w:rsidRPr="00CF4354">
        <w:rPr>
          <w:sz w:val="18"/>
          <w:szCs w:val="18"/>
          <w:lang w:val="uk-UA"/>
        </w:rPr>
        <w:t>УКРАЇНА</w:t>
      </w:r>
    </w:p>
    <w:p w:rsidR="00043879" w:rsidRPr="00CF4354" w:rsidRDefault="00043879" w:rsidP="00043879">
      <w:pPr>
        <w:keepNext/>
        <w:ind w:left="-425"/>
        <w:jc w:val="center"/>
        <w:outlineLvl w:val="0"/>
        <w:rPr>
          <w:caps/>
          <w:sz w:val="18"/>
          <w:szCs w:val="18"/>
          <w:lang w:val="uk-UA" w:eastAsia="uk-UA"/>
        </w:rPr>
      </w:pPr>
      <w:r w:rsidRPr="00CF4354">
        <w:rPr>
          <w:caps/>
          <w:sz w:val="18"/>
          <w:szCs w:val="18"/>
          <w:lang w:val="uk-UA" w:eastAsia="uk-UA"/>
        </w:rPr>
        <w:t xml:space="preserve"> МАЛИНСЬКА МІСЬКА  РАДА                                                 </w:t>
      </w:r>
    </w:p>
    <w:p w:rsidR="00043879" w:rsidRDefault="00043879" w:rsidP="00043879">
      <w:pPr>
        <w:ind w:left="-425"/>
        <w:jc w:val="center"/>
        <w:rPr>
          <w:sz w:val="18"/>
          <w:szCs w:val="18"/>
          <w:lang w:val="uk-UA"/>
        </w:rPr>
      </w:pPr>
      <w:r w:rsidRPr="00CF4354">
        <w:rPr>
          <w:sz w:val="18"/>
          <w:szCs w:val="18"/>
          <w:lang w:val="uk-UA"/>
        </w:rPr>
        <w:t>ЖИТОМИРСЬКОЇ ОБЛАСТІ</w:t>
      </w:r>
    </w:p>
    <w:p w:rsidR="00043879" w:rsidRPr="007A13F7" w:rsidRDefault="00043879" w:rsidP="00043879">
      <w:pPr>
        <w:keepNext/>
        <w:spacing w:line="360" w:lineRule="auto"/>
        <w:ind w:left="-426"/>
        <w:jc w:val="center"/>
        <w:outlineLvl w:val="0"/>
        <w:rPr>
          <w:b/>
          <w:caps/>
          <w:sz w:val="36"/>
          <w:lang w:val="uk-UA" w:eastAsia="uk-UA"/>
        </w:rPr>
      </w:pPr>
      <w:r w:rsidRPr="007A13F7">
        <w:rPr>
          <w:b/>
          <w:caps/>
          <w:sz w:val="36"/>
          <w:lang w:val="uk-UA" w:eastAsia="uk-UA"/>
        </w:rPr>
        <w:t xml:space="preserve">Р І Ш Е Н </w:t>
      </w:r>
      <w:proofErr w:type="spellStart"/>
      <w:r w:rsidRPr="007A13F7">
        <w:rPr>
          <w:b/>
          <w:caps/>
          <w:sz w:val="36"/>
          <w:lang w:val="uk-UA" w:eastAsia="uk-UA"/>
        </w:rPr>
        <w:t>Н</w:t>
      </w:r>
      <w:proofErr w:type="spellEnd"/>
      <w:r w:rsidRPr="007A13F7">
        <w:rPr>
          <w:b/>
          <w:caps/>
          <w:sz w:val="36"/>
          <w:lang w:val="uk-UA" w:eastAsia="uk-UA"/>
        </w:rPr>
        <w:t xml:space="preserve"> я</w:t>
      </w:r>
    </w:p>
    <w:p w:rsidR="00043879" w:rsidRPr="007A13F7" w:rsidRDefault="00043879" w:rsidP="00043879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7A13F7">
        <w:rPr>
          <w:b/>
          <w:caps/>
          <w:sz w:val="28"/>
          <w:lang w:val="uk-UA" w:eastAsia="uk-UA"/>
        </w:rPr>
        <w:t>малинської МІСЬКОЇ ради</w:t>
      </w:r>
    </w:p>
    <w:p w:rsidR="00043879" w:rsidRPr="00CF4354" w:rsidRDefault="00043879" w:rsidP="00043879">
      <w:pPr>
        <w:spacing w:line="480" w:lineRule="auto"/>
        <w:ind w:left="-426"/>
        <w:jc w:val="center"/>
        <w:rPr>
          <w:b/>
          <w:sz w:val="28"/>
          <w:szCs w:val="24"/>
          <w:lang w:val="uk-UA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327025</wp:posOffset>
                </wp:positionV>
                <wp:extent cx="6126480" cy="62230"/>
                <wp:effectExtent l="31750" t="36830" r="3302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5.75pt" to="48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b/>
          <w:sz w:val="28"/>
          <w:szCs w:val="24"/>
          <w:lang w:val="uk-UA"/>
        </w:rPr>
        <w:t xml:space="preserve">     (сімдесят </w:t>
      </w:r>
      <w:r w:rsidRPr="00784F7D">
        <w:rPr>
          <w:b/>
          <w:sz w:val="28"/>
          <w:szCs w:val="24"/>
        </w:rPr>
        <w:t>_____</w:t>
      </w:r>
      <w:r>
        <w:rPr>
          <w:b/>
          <w:sz w:val="28"/>
          <w:szCs w:val="24"/>
          <w:lang w:val="uk-UA"/>
        </w:rPr>
        <w:t xml:space="preserve"> сесія сьомого </w:t>
      </w:r>
      <w:r w:rsidRPr="00CF4354">
        <w:rPr>
          <w:b/>
          <w:sz w:val="28"/>
          <w:szCs w:val="24"/>
          <w:lang w:val="uk-UA"/>
        </w:rPr>
        <w:t>скликання)</w:t>
      </w:r>
    </w:p>
    <w:p w:rsidR="00043879" w:rsidRPr="00BB0C00" w:rsidRDefault="00043879" w:rsidP="00043879">
      <w:pPr>
        <w:ind w:left="-426"/>
        <w:rPr>
          <w:b/>
          <w:sz w:val="28"/>
          <w:szCs w:val="24"/>
          <w:u w:val="single"/>
          <w:lang w:val="uk-UA"/>
        </w:rPr>
      </w:pPr>
      <w:r w:rsidRPr="007A13F7">
        <w:rPr>
          <w:sz w:val="28"/>
          <w:szCs w:val="24"/>
          <w:lang w:val="uk-UA"/>
        </w:rPr>
        <w:t xml:space="preserve">       </w:t>
      </w:r>
      <w:r>
        <w:rPr>
          <w:b/>
          <w:sz w:val="28"/>
          <w:szCs w:val="24"/>
          <w:u w:val="single"/>
          <w:lang w:val="uk-UA"/>
        </w:rPr>
        <w:t>від</w:t>
      </w:r>
      <w:r w:rsidRPr="00784F7D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  <w:lang w:val="uk-UA"/>
        </w:rPr>
        <w:t xml:space="preserve"> травня  2019 року №</w:t>
      </w:r>
      <w:r w:rsidRPr="00784F7D">
        <w:rPr>
          <w:b/>
          <w:sz w:val="28"/>
          <w:szCs w:val="24"/>
          <w:u w:val="single"/>
        </w:rPr>
        <w:t xml:space="preserve">  </w:t>
      </w:r>
    </w:p>
    <w:p w:rsidR="00043879" w:rsidRDefault="00043879" w:rsidP="00043879">
      <w:pPr>
        <w:ind w:left="-426"/>
        <w:rPr>
          <w:sz w:val="28"/>
          <w:szCs w:val="24"/>
          <w:lang w:val="uk-UA"/>
        </w:rPr>
      </w:pPr>
      <w:r w:rsidRPr="00A2707F">
        <w:rPr>
          <w:b/>
          <w:sz w:val="28"/>
          <w:szCs w:val="24"/>
          <w:lang w:val="uk-UA"/>
        </w:rPr>
        <w:t xml:space="preserve">     </w:t>
      </w:r>
      <w:r>
        <w:rPr>
          <w:b/>
          <w:sz w:val="28"/>
          <w:szCs w:val="24"/>
          <w:lang w:val="uk-UA"/>
        </w:rPr>
        <w:t xml:space="preserve"> </w:t>
      </w:r>
      <w:r w:rsidRPr="00A2707F">
        <w:rPr>
          <w:b/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>Про затвердження  детальних планів</w:t>
      </w:r>
    </w:p>
    <w:p w:rsidR="00043879" w:rsidRDefault="00043879" w:rsidP="00043879">
      <w:pPr>
        <w:ind w:left="-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територій земельних ділянок</w:t>
      </w:r>
    </w:p>
    <w:p w:rsidR="00043879" w:rsidRDefault="00043879" w:rsidP="00043879">
      <w:pPr>
        <w:ind w:left="-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розташованих в м. Малині </w:t>
      </w:r>
    </w:p>
    <w:p w:rsidR="00043879" w:rsidRDefault="00043879" w:rsidP="00043879">
      <w:pPr>
        <w:ind w:left="-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043879" w:rsidRPr="00BB0C00" w:rsidRDefault="00043879" w:rsidP="00043879">
      <w:pPr>
        <w:ind w:left="-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043879" w:rsidRPr="00784F7D" w:rsidRDefault="00043879" w:rsidP="00043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містобудування», статей 10, 19, 29 Закону України «Про регулювання містобудівної діяльності», постанови Кабінету Міністрів України від </w:t>
      </w:r>
      <w:smartTag w:uri="urn:schemas-microsoft-com:office:smarttags" w:element="date">
        <w:smartTagPr>
          <w:attr w:name="ls" w:val="trans"/>
          <w:attr w:name="Month" w:val="05"/>
          <w:attr w:name="Day" w:val="25"/>
          <w:attr w:name="Year" w:val="2011"/>
        </w:smartTagPr>
        <w:r>
          <w:rPr>
            <w:sz w:val="28"/>
            <w:szCs w:val="28"/>
            <w:lang w:val="uk-UA"/>
          </w:rPr>
          <w:t>25.05.2011</w:t>
        </w:r>
      </w:smartTag>
      <w:r>
        <w:rPr>
          <w:sz w:val="28"/>
          <w:szCs w:val="28"/>
          <w:lang w:val="uk-UA"/>
        </w:rPr>
        <w:t>р. № 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врахувань громадських інтересів під час розроблення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містобудівної документації»,</w:t>
      </w:r>
      <w:r>
        <w:rPr>
          <w:sz w:val="28"/>
          <w:szCs w:val="28"/>
          <w:lang w:val="uk-UA"/>
        </w:rPr>
        <w:t xml:space="preserve"> враховуючи звернення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щодо розроблення детальних планів територій земельних ділянок</w:t>
      </w:r>
      <w:r w:rsidRPr="00784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розташованих в               м. Малині міська рада  </w:t>
      </w:r>
    </w:p>
    <w:p w:rsidR="00043879" w:rsidRDefault="00043879" w:rsidP="00043879">
      <w:pPr>
        <w:jc w:val="both"/>
        <w:rPr>
          <w:b/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043879" w:rsidRDefault="00043879" w:rsidP="00043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Затвердити детальний план території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земельної ділянки по вул. 1-го Травня, 16, в м. Малині площею 0,0736 га цільове призначення якої змінюється з «для будівництва та обслуговування житлового будинку, господарських будівель та споруд» на «для розміщення та експлуатації будівель і споруд автомобільного транспорту та дорожнього господарства».</w:t>
      </w:r>
    </w:p>
    <w:p w:rsidR="00043879" w:rsidRDefault="00043879" w:rsidP="00043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4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містобудування та земельних відносин виконкому міської ради забезпечити зберігання вказаного детального плану території, який є містобудівною документацією, яка уточнює положення Генерального плану міста. </w:t>
      </w:r>
    </w:p>
    <w:p w:rsidR="00043879" w:rsidRDefault="00043879" w:rsidP="00043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13F7">
        <w:rPr>
          <w:sz w:val="28"/>
          <w:szCs w:val="28"/>
          <w:lang w:val="uk-UA"/>
        </w:rPr>
        <w:t>. Відділу організаційної роботи та по зв’язках з громадськістю виконавчого комітету міської ради оприлюднити дане рішення на офіційному сайті міської ради.</w:t>
      </w:r>
    </w:p>
    <w:p w:rsidR="00043879" w:rsidRDefault="00043879" w:rsidP="00043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A13F7">
        <w:rPr>
          <w:sz w:val="28"/>
          <w:szCs w:val="28"/>
        </w:rPr>
        <w:t xml:space="preserve"> Контроль за </w:t>
      </w:r>
      <w:proofErr w:type="spellStart"/>
      <w:r w:rsidRPr="007A13F7">
        <w:rPr>
          <w:sz w:val="28"/>
          <w:szCs w:val="28"/>
        </w:rPr>
        <w:t>виконанням</w:t>
      </w:r>
      <w:proofErr w:type="spellEnd"/>
      <w:r w:rsidRPr="007A13F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7A13F7">
        <w:rPr>
          <w:sz w:val="28"/>
          <w:szCs w:val="28"/>
        </w:rPr>
        <w:t>р</w:t>
      </w:r>
      <w:proofErr w:type="gramEnd"/>
      <w:r w:rsidRPr="007A13F7">
        <w:rPr>
          <w:sz w:val="28"/>
          <w:szCs w:val="28"/>
        </w:rPr>
        <w:t>ішення</w:t>
      </w:r>
      <w:proofErr w:type="spellEnd"/>
      <w:r w:rsidRPr="007A13F7">
        <w:rPr>
          <w:sz w:val="28"/>
          <w:szCs w:val="28"/>
        </w:rPr>
        <w:t xml:space="preserve"> </w:t>
      </w:r>
      <w:proofErr w:type="spellStart"/>
      <w:r w:rsidRPr="007A13F7">
        <w:rPr>
          <w:sz w:val="28"/>
          <w:szCs w:val="28"/>
        </w:rPr>
        <w:t>покласти</w:t>
      </w:r>
      <w:proofErr w:type="spellEnd"/>
      <w:r w:rsidRPr="007A13F7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7A13F7">
        <w:rPr>
          <w:sz w:val="28"/>
          <w:szCs w:val="28"/>
        </w:rPr>
        <w:t xml:space="preserve">заступника </w:t>
      </w:r>
      <w:proofErr w:type="spellStart"/>
      <w:r w:rsidRPr="007A13F7">
        <w:rPr>
          <w:sz w:val="28"/>
          <w:szCs w:val="28"/>
        </w:rPr>
        <w:t>міського</w:t>
      </w:r>
      <w:proofErr w:type="spellEnd"/>
      <w:r w:rsidRPr="007A13F7">
        <w:rPr>
          <w:sz w:val="28"/>
          <w:szCs w:val="28"/>
        </w:rPr>
        <w:t xml:space="preserve"> </w:t>
      </w:r>
      <w:proofErr w:type="spellStart"/>
      <w:r w:rsidRPr="007A13F7">
        <w:rPr>
          <w:sz w:val="28"/>
          <w:szCs w:val="28"/>
        </w:rPr>
        <w:t>голови</w:t>
      </w:r>
      <w:proofErr w:type="spellEnd"/>
      <w:r w:rsidRPr="007A13F7">
        <w:rPr>
          <w:sz w:val="28"/>
          <w:szCs w:val="28"/>
        </w:rPr>
        <w:t xml:space="preserve"> </w:t>
      </w:r>
      <w:proofErr w:type="spellStart"/>
      <w:r w:rsidRPr="007A13F7">
        <w:rPr>
          <w:sz w:val="28"/>
          <w:szCs w:val="28"/>
          <w:lang w:val="uk-UA"/>
        </w:rPr>
        <w:t>Ювковецького</w:t>
      </w:r>
      <w:proofErr w:type="spellEnd"/>
      <w:r w:rsidRPr="007A13F7">
        <w:rPr>
          <w:sz w:val="28"/>
          <w:szCs w:val="28"/>
          <w:lang w:val="uk-UA"/>
        </w:rPr>
        <w:t xml:space="preserve"> О.А.</w:t>
      </w:r>
    </w:p>
    <w:p w:rsidR="00043879" w:rsidRDefault="00043879" w:rsidP="00043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</w:t>
      </w:r>
      <w:r w:rsidRPr="007A13F7">
        <w:rPr>
          <w:sz w:val="28"/>
          <w:szCs w:val="28"/>
          <w:lang w:val="uk-UA"/>
        </w:rPr>
        <w:t xml:space="preserve">                                                                     О.Г. Шостак</w:t>
      </w:r>
    </w:p>
    <w:p w:rsidR="00043879" w:rsidRDefault="00043879" w:rsidP="00043879">
      <w:pPr>
        <w:jc w:val="both"/>
        <w:rPr>
          <w:sz w:val="28"/>
          <w:szCs w:val="28"/>
          <w:lang w:val="uk-UA"/>
        </w:rPr>
      </w:pPr>
    </w:p>
    <w:p w:rsidR="00043879" w:rsidRPr="00ED5861" w:rsidRDefault="00043879" w:rsidP="00043879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Ю</w:t>
      </w:r>
      <w:r w:rsidRPr="00ED5861">
        <w:rPr>
          <w:sz w:val="16"/>
          <w:szCs w:val="16"/>
          <w:lang w:val="uk-UA"/>
        </w:rPr>
        <w:t>вковецький</w:t>
      </w:r>
      <w:proofErr w:type="spellEnd"/>
      <w:r w:rsidRPr="00ED5861">
        <w:rPr>
          <w:sz w:val="16"/>
          <w:szCs w:val="16"/>
          <w:lang w:val="uk-UA"/>
        </w:rPr>
        <w:t xml:space="preserve"> О.А.</w:t>
      </w:r>
    </w:p>
    <w:p w:rsidR="00043879" w:rsidRDefault="00043879" w:rsidP="00043879">
      <w:pPr>
        <w:rPr>
          <w:sz w:val="16"/>
          <w:szCs w:val="16"/>
          <w:lang w:val="uk-UA"/>
        </w:rPr>
      </w:pPr>
      <w:proofErr w:type="spellStart"/>
      <w:r w:rsidRPr="00ED5861">
        <w:rPr>
          <w:sz w:val="16"/>
          <w:szCs w:val="16"/>
          <w:lang w:val="uk-UA"/>
        </w:rPr>
        <w:t>Візіренко</w:t>
      </w:r>
      <w:proofErr w:type="spellEnd"/>
      <w:r w:rsidRPr="00ED5861">
        <w:rPr>
          <w:sz w:val="16"/>
          <w:szCs w:val="16"/>
          <w:lang w:val="uk-UA"/>
        </w:rPr>
        <w:t xml:space="preserve"> О.В.</w:t>
      </w:r>
    </w:p>
    <w:p w:rsidR="00043879" w:rsidRPr="00ED5861" w:rsidRDefault="00043879" w:rsidP="00043879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Парфіненко</w:t>
      </w:r>
      <w:proofErr w:type="spellEnd"/>
      <w:r>
        <w:rPr>
          <w:sz w:val="16"/>
          <w:szCs w:val="16"/>
          <w:lang w:val="uk-UA"/>
        </w:rPr>
        <w:t xml:space="preserve"> М.М</w:t>
      </w:r>
      <w:r w:rsidRPr="00ED5861">
        <w:rPr>
          <w:sz w:val="16"/>
          <w:szCs w:val="16"/>
          <w:lang w:val="uk-UA"/>
        </w:rPr>
        <w:t xml:space="preserve">.                                                                             </w:t>
      </w:r>
    </w:p>
    <w:p w:rsidR="0033346F" w:rsidRPr="00043879" w:rsidRDefault="0033346F">
      <w:pPr>
        <w:rPr>
          <w:lang w:val="uk-UA"/>
        </w:rPr>
      </w:pPr>
      <w:bookmarkStart w:id="0" w:name="_GoBack"/>
      <w:bookmarkEnd w:id="0"/>
    </w:p>
    <w:sectPr w:rsidR="0033346F" w:rsidRPr="00043879" w:rsidSect="00BA0174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26"/>
    <w:rsid w:val="00043879"/>
    <w:rsid w:val="001D7526"/>
    <w:rsid w:val="003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2019-05-17T06:48:00Z</dcterms:created>
  <dcterms:modified xsi:type="dcterms:W3CDTF">2019-05-17T06:48:00Z</dcterms:modified>
</cp:coreProperties>
</file>