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3D" w:rsidRPr="004E083D" w:rsidRDefault="0099566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ї</w:t>
      </w:r>
      <w:r w:rsidR="004E083D" w:rsidRPr="004E0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083D" w:rsidRDefault="004E083D" w:rsidP="004E0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4E0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Експертний висновок</w:t>
      </w:r>
    </w:p>
    <w:p w:rsidR="0099566D" w:rsidRDefault="0099566D" w:rsidP="0099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99566D" w:rsidRPr="0099566D" w:rsidRDefault="0099566D" w:rsidP="004E0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постійної депутатської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комісіі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міської ради  </w:t>
      </w:r>
      <w:r w:rsidRPr="0099566D">
        <w:rPr>
          <w:rFonts w:ascii="Times New Roman" w:hAnsi="Times New Roman" w:cs="Times New Roman"/>
          <w:b/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</w:t>
      </w:r>
    </w:p>
    <w:p w:rsidR="004E083D" w:rsidRPr="004E083D" w:rsidRDefault="004E083D" w:rsidP="004E083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4E0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проекту</w:t>
      </w:r>
      <w:r w:rsidR="009956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рішення</w:t>
      </w:r>
      <w:r w:rsidRPr="004E0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«</w:t>
      </w:r>
      <w:r w:rsidRPr="004E08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</w:t>
      </w:r>
      <w:r w:rsidRPr="004E0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Pr="004E083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про</w:t>
      </w:r>
      <w:r w:rsidR="008A27A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відшкодування </w:t>
      </w:r>
      <w:r w:rsidR="001B3A9F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A27A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розміру збитків власнику земельної ділянки, щодо якої встановлений земельний сервітут </w:t>
      </w:r>
      <w:r w:rsidRPr="004E083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на території </w:t>
      </w:r>
      <w:proofErr w:type="spellStart"/>
      <w:r w:rsidRPr="0099566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Малинськ</w:t>
      </w:r>
      <w:r w:rsidRPr="004E083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Pr="0099566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міськ</w:t>
      </w:r>
      <w:r w:rsidRPr="004E083D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Pr="0099566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територіальн</w:t>
      </w:r>
      <w:r w:rsidRPr="004E08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ої </w:t>
      </w:r>
      <w:r w:rsidRPr="0099566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громад</w:t>
      </w:r>
      <w:r w:rsidRPr="004E083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и»</w:t>
      </w:r>
      <w:r w:rsidRPr="004E08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:rsidR="004E083D" w:rsidRPr="001B3A9F" w:rsidRDefault="004E083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4E0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083D" w:rsidRPr="001B3A9F" w:rsidRDefault="004E083D" w:rsidP="00C93FDC">
      <w:pPr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  <w:r w:rsidRPr="00C93FDC">
        <w:rPr>
          <w:rFonts w:ascii="Times New Roman" w:hAnsi="Times New Roman" w:cs="Times New Roman"/>
          <w:sz w:val="28"/>
          <w:szCs w:val="28"/>
          <w:lang w:val="uk-UA"/>
        </w:rPr>
        <w:t>Постійна комісія міської ради з питань земельних відносин, природокористування, планування території, будівництва, архітектури</w:t>
      </w: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відповідно до статті 34 Закону України «Про засади державної регуляторної політики у сфері господарськ</w:t>
      </w:r>
      <w:r w:rsidR="00C93FDC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ої діяльності», розглянувши </w:t>
      </w:r>
      <w:proofErr w:type="spellStart"/>
      <w:r w:rsidR="00C93FDC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="00C93FDC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рішення міської </w:t>
      </w: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ради </w:t>
      </w:r>
      <w:r w:rsidR="00C93FDC" w:rsidRPr="004E083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 w:rsidR="00C93FDC" w:rsidRPr="003E65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</w:t>
      </w:r>
      <w:r w:rsidR="00C93FDC" w:rsidRPr="003E653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99566D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про відш</w:t>
      </w:r>
      <w:r w:rsidR="0099566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кодування </w:t>
      </w:r>
      <w:r w:rsidR="0099566D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розміру збитків власнику земельної ділянки, щодо якої встановлений земельний сервітут </w:t>
      </w:r>
      <w:r w:rsidR="0099566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="0099566D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на території </w:t>
      </w:r>
      <w:proofErr w:type="spellStart"/>
      <w:r w:rsidR="0099566D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Малинської</w:t>
      </w:r>
      <w:proofErr w:type="spellEnd"/>
      <w:r w:rsidR="0099566D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9566D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міської </w:t>
      </w:r>
      <w:r w:rsidR="0099566D" w:rsidRPr="008A2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територіальної громади</w:t>
      </w:r>
      <w:r w:rsidR="00C93FDC" w:rsidRPr="003E65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 w:rsidR="00C93FDC" w:rsidRPr="004E083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E083D" w:rsidRPr="001B3A9F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Розробником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регуляторного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рішення </w:t>
      </w:r>
      <w:r w:rsidRPr="004E083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 w:rsidR="008A27A8" w:rsidRPr="008A2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</w:t>
      </w:r>
      <w:r w:rsidR="008A27A8" w:rsidRPr="008A27A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8A27A8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про відш</w:t>
      </w:r>
      <w:r w:rsid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кодування </w:t>
      </w:r>
      <w:r w:rsidR="008A27A8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розміру збитків власнику земельної ділянки, щодо якої встановлений земельний сервітут на території </w:t>
      </w:r>
      <w:proofErr w:type="spellStart"/>
      <w:r w:rsidR="008A27A8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Малинської</w:t>
      </w:r>
      <w:proofErr w:type="spellEnd"/>
      <w:r w:rsid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A27A8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міської </w:t>
      </w:r>
      <w:r w:rsidR="008A27A8" w:rsidRPr="008A2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територіальної громади»</w:t>
      </w:r>
      <w:r w:rsidR="008A27A8" w:rsidRPr="008A27A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та аналізу його регуляторного впливу</w:t>
      </w:r>
      <w:r w:rsidRPr="003E65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 w:rsidR="001B4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є </w:t>
      </w:r>
      <w:r w:rsidR="001B46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 містобудування </w:t>
      </w:r>
      <w:bookmarkStart w:id="0" w:name="_GoBack"/>
      <w:bookmarkEnd w:id="0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земельних відносин </w:t>
      </w:r>
      <w:r w:rsidR="001B3A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управління регіонального розвитку </w:t>
      </w: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виконавчого комітету </w:t>
      </w:r>
      <w:proofErr w:type="spellStart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Малинської</w:t>
      </w:r>
      <w:proofErr w:type="spellEnd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 ради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E083D" w:rsidRPr="004E083D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рішення підготовлений відповідно до норм Податкового кодексу України.</w:t>
      </w:r>
    </w:p>
    <w:p w:rsidR="004E083D" w:rsidRPr="004E083D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1.</w:t>
      </w: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Відповідність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регуляторного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принципам державної регуляторної політики, встановлених статтею 4 Закону України «Про засади державної регуляторної політики у сфері господарської діяльності» При підготовці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регуляторного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витримана послідовність регуляторної діяльності: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відповідає цілям державної регуляторної політики</w:t>
      </w: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Проведені роботи з регуляторної процедури: – розміщено повідомлення про оприлюднення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регуляторного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безпосередньо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 аналізом його регуляторного впливу розміщено</w:t>
      </w: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 офіційному </w:t>
      </w:r>
      <w:proofErr w:type="spellStart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вебсайті</w:t>
      </w:r>
      <w:proofErr w:type="spellEnd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Малинської</w:t>
      </w:r>
      <w:proofErr w:type="spellEnd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міської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ради.</w:t>
      </w:r>
    </w:p>
    <w:p w:rsidR="004E083D" w:rsidRPr="004E083D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Таким чином,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</w:t>
      </w: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 </w:t>
      </w:r>
      <w:proofErr w:type="spellStart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proofErr w:type="spellStart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рішення міської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ради </w:t>
      </w:r>
      <w:r w:rsidRPr="004E083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 w:rsidR="008A27A8" w:rsidRPr="008A2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</w:t>
      </w:r>
      <w:r w:rsidR="008A27A8" w:rsidRPr="008A27A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8A27A8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про відшкодування  розміру збитків власнику земельної ділянки, щодо якої встановлений земельний сервітут на території </w:t>
      </w:r>
      <w:proofErr w:type="spellStart"/>
      <w:r w:rsidR="008A27A8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Малинської</w:t>
      </w:r>
      <w:proofErr w:type="spellEnd"/>
      <w:r w:rsidR="008A27A8" w:rsidRPr="008A27A8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міської </w:t>
      </w:r>
      <w:r w:rsidR="008A27A8" w:rsidRPr="008A27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територіальної громади»</w:t>
      </w:r>
      <w:r w:rsidR="008A27A8" w:rsidRPr="008A27A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та аналізу його регуляторного впливу</w:t>
      </w:r>
      <w:r w:rsidRPr="003E65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 з аналізом його регуляторного впливу відповідає усім принципам державної регуляторної політики, які встановлені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прозорість та врахування громадської думки.</w:t>
      </w:r>
    </w:p>
    <w:p w:rsidR="004E083D" w:rsidRPr="004E083D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2.</w:t>
      </w: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Відповідність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регуляторного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акта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впливу.</w:t>
      </w:r>
    </w:p>
    <w:p w:rsidR="004E083D" w:rsidRPr="004E083D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До вищевказ</w:t>
      </w:r>
      <w:r w:rsidR="008A27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аного </w:t>
      </w:r>
      <w:proofErr w:type="spellStart"/>
      <w:r w:rsidR="008A27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="008A27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регуляторного акту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з метою одержання зауважень та пропозицій, було підготовлено аналіз регуляторного впливу.</w:t>
      </w:r>
    </w:p>
    <w:p w:rsidR="004E083D" w:rsidRPr="004E083D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Даним аналізом регуляторного впливу:</w:t>
      </w:r>
    </w:p>
    <w:p w:rsidR="00CA33D6" w:rsidRPr="003E6530" w:rsidRDefault="004E083D" w:rsidP="004E0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CA33D6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визначено проблему, яку передбачається розв`язати шляхом регулювання; </w:t>
      </w:r>
    </w:p>
    <w:p w:rsidR="004E083D" w:rsidRPr="004E083D" w:rsidRDefault="004E083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визначені цілі регулювання;</w:t>
      </w:r>
    </w:p>
    <w:p w:rsidR="004E083D" w:rsidRPr="004E083D" w:rsidRDefault="004E083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визначено та оцінено усі альтернативні способи досягнення визначених цілей;</w:t>
      </w:r>
    </w:p>
    <w:p w:rsidR="004E083D" w:rsidRPr="004E083D" w:rsidRDefault="00CA33D6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описано механізми </w:t>
      </w:r>
      <w:proofErr w:type="spellStart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розв</w:t>
      </w:r>
      <w:proofErr w:type="spellEnd"/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язання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проблеми;</w:t>
      </w:r>
    </w:p>
    <w:p w:rsidR="004E083D" w:rsidRPr="004E083D" w:rsidRDefault="008A27A8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 w:rsidR="00CA33D6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обг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рунтовані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можливості досягнення визначених цілей 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азі прийняття регуляторного акту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E083D" w:rsidRPr="003E6530" w:rsidRDefault="00CA33D6" w:rsidP="00CA3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4E083D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визначено очікувані результати прийняття запропонованого регуляторного акту;</w:t>
      </w:r>
    </w:p>
    <w:p w:rsidR="004E083D" w:rsidRPr="004E083D" w:rsidRDefault="004E083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- </w:t>
      </w:r>
      <w:proofErr w:type="spellStart"/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обгрунтовано</w:t>
      </w:r>
      <w:proofErr w:type="spellEnd"/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строк дії регуляторного акту;</w:t>
      </w:r>
    </w:p>
    <w:p w:rsidR="004E083D" w:rsidRPr="004E083D" w:rsidRDefault="004E083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- визначено показники результативності акту;</w:t>
      </w:r>
    </w:p>
    <w:p w:rsidR="004E083D" w:rsidRPr="004E083D" w:rsidRDefault="008A27A8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 -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визначені заходи за допомогою яких буде здійснюватися відстеження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ультативності регуляторного акту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 разі його прийняття.</w:t>
      </w:r>
    </w:p>
    <w:p w:rsidR="004E083D" w:rsidRPr="004E083D" w:rsidRDefault="004E083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083D" w:rsidRPr="001B3A9F" w:rsidRDefault="003E6530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r w:rsidR="004E083D" w:rsidRPr="004E08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Узагальнений висновок: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="00CA33D6" w:rsidRPr="003E6530">
        <w:rPr>
          <w:rFonts w:ascii="Times New Roman" w:hAnsi="Times New Roman" w:cs="Times New Roman"/>
          <w:sz w:val="28"/>
          <w:szCs w:val="28"/>
          <w:lang w:val="uk-UA"/>
        </w:rPr>
        <w:t>Постійна комісія міської ради з питань земельних відносин, природокористування, планування території, будівництва, архітектури</w:t>
      </w:r>
      <w:r w:rsidR="00CA33D6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 підсумками розгляду вважає, що </w:t>
      </w:r>
      <w:proofErr w:type="spellStart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регуляторног</w:t>
      </w:r>
      <w:r w:rsidR="008A27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 акту</w:t>
      </w:r>
      <w:r w:rsidR="00CA33D6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– </w:t>
      </w:r>
      <w:proofErr w:type="spellStart"/>
      <w:r w:rsidR="00CA33D6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="00CA33D6" w:rsidRP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рішення міської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ради </w:t>
      </w:r>
      <w:r w:rsidR="00CA33D6" w:rsidRPr="004E083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 w:rsidR="008A27A8" w:rsidRPr="00C041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</w:t>
      </w:r>
      <w:r w:rsidR="008A27A8" w:rsidRPr="00C0411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8A27A8" w:rsidRPr="00C0411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про відшкодування  розміру збитків власнику земельної ділянки, щодо якої встановлений земельний сервітут </w:t>
      </w:r>
      <w:r w:rsidR="001B46BC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</w:t>
      </w:r>
      <w:r w:rsidR="008A27A8" w:rsidRPr="00C0411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на території </w:t>
      </w:r>
      <w:proofErr w:type="spellStart"/>
      <w:r w:rsidR="008A27A8" w:rsidRPr="006833F6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Малинськ</w:t>
      </w:r>
      <w:r w:rsidR="008A27A8" w:rsidRPr="00C0411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ої</w:t>
      </w:r>
      <w:proofErr w:type="spellEnd"/>
      <w:r w:rsidR="008A27A8" w:rsidRPr="006833F6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міськ</w:t>
      </w:r>
      <w:r w:rsidR="008A27A8" w:rsidRPr="00C0411F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ої </w:t>
      </w:r>
      <w:r w:rsidR="008A27A8" w:rsidRPr="006833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територіальн</w:t>
      </w:r>
      <w:r w:rsidR="008A27A8" w:rsidRPr="00C0411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ої </w:t>
      </w:r>
      <w:r w:rsidR="008A27A8" w:rsidRPr="006833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громад</w:t>
      </w:r>
      <w:r w:rsidR="008A27A8" w:rsidRPr="00C0411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и»</w:t>
      </w:r>
      <w:r w:rsidR="008A27A8" w:rsidRPr="00C0411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та аналізу його регуляторного впливу</w:t>
      </w:r>
      <w:r w:rsidR="00C041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» </w:t>
      </w:r>
      <w:r w:rsidR="004E083D"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та аналіз його регуляторного впливу відповідають вимогам статей 4, 8 Закону України «Про засади державної регуляторної політики у сфері господарської діяльності».</w:t>
      </w:r>
    </w:p>
    <w:p w:rsidR="004E083D" w:rsidRPr="001B3A9F" w:rsidRDefault="004E083D" w:rsidP="004E08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4E08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93FDC" w:rsidRPr="004C5DDB" w:rsidRDefault="00C93FDC" w:rsidP="004E0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A960EE" w:rsidRDefault="00A960EE" w:rsidP="004E0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C0411F" w:rsidRPr="004C5DDB" w:rsidRDefault="00C0411F" w:rsidP="004E0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A960EE" w:rsidRPr="001B3A9F" w:rsidRDefault="00A960EE" w:rsidP="004E0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4E083D" w:rsidRPr="004E083D" w:rsidRDefault="004E083D" w:rsidP="004E0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Голова комісії:                                                                          </w:t>
      </w:r>
      <w:r w:rsid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Сергій </w:t>
      </w:r>
      <w:proofErr w:type="spellStart"/>
      <w:r w:rsidR="003E65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САФРА</w:t>
      </w:r>
      <w:r w:rsidR="00C93F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НЧУК</w:t>
      </w:r>
      <w:proofErr w:type="spellEnd"/>
    </w:p>
    <w:p w:rsidR="00E76876" w:rsidRDefault="00E76876"/>
    <w:sectPr w:rsidR="00E76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727E"/>
    <w:multiLevelType w:val="hybridMultilevel"/>
    <w:tmpl w:val="9A16BF76"/>
    <w:lvl w:ilvl="0" w:tplc="139E0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29"/>
    <w:rsid w:val="001025C5"/>
    <w:rsid w:val="001B3A9F"/>
    <w:rsid w:val="001B46BC"/>
    <w:rsid w:val="003E6530"/>
    <w:rsid w:val="00461E29"/>
    <w:rsid w:val="004C5DDB"/>
    <w:rsid w:val="004E083D"/>
    <w:rsid w:val="00530559"/>
    <w:rsid w:val="00587297"/>
    <w:rsid w:val="006833F6"/>
    <w:rsid w:val="008A27A8"/>
    <w:rsid w:val="0099566D"/>
    <w:rsid w:val="00A960EE"/>
    <w:rsid w:val="00C0411F"/>
    <w:rsid w:val="00C93FDC"/>
    <w:rsid w:val="00CA33D6"/>
    <w:rsid w:val="00D92EAD"/>
    <w:rsid w:val="00DD427F"/>
    <w:rsid w:val="00E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9271-0234-45A6-89AF-A7FA93E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2021-05-28T06:06:00Z</dcterms:created>
  <dcterms:modified xsi:type="dcterms:W3CDTF">2022-11-11T12:48:00Z</dcterms:modified>
</cp:coreProperties>
</file>