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C3" w:rsidRDefault="00521AC3" w:rsidP="00521AC3">
      <w:pPr>
        <w:widowControl/>
        <w:tabs>
          <w:tab w:val="left" w:pos="284"/>
        </w:tabs>
        <w:autoSpaceDE/>
        <w:adjustRightInd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334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AC3" w:rsidRDefault="00521AC3" w:rsidP="00521AC3">
      <w:pPr>
        <w:widowControl/>
        <w:autoSpaceDE/>
        <w:adjustRightInd/>
        <w:ind w:right="43"/>
        <w:jc w:val="center"/>
        <w:rPr>
          <w:b/>
          <w:sz w:val="16"/>
          <w:szCs w:val="16"/>
        </w:rPr>
      </w:pP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проєкт</w:t>
      </w: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caps/>
          <w:sz w:val="24"/>
          <w:szCs w:val="24"/>
          <w:lang w:val="uk-UA"/>
        </w:rPr>
      </w:pP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МАЛИНСЬКА МІСЬКА РАДА</w:t>
      </w:r>
    </w:p>
    <w:p w:rsidR="00521AC3" w:rsidRDefault="00521AC3" w:rsidP="00521AC3">
      <w:pPr>
        <w:widowControl/>
        <w:autoSpaceDE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ЖИТОМИРСЬКОЇ ОБЛАСТІ</w:t>
      </w:r>
    </w:p>
    <w:p w:rsidR="00521AC3" w:rsidRDefault="00521AC3" w:rsidP="00521AC3">
      <w:pPr>
        <w:widowControl/>
        <w:autoSpaceDE/>
        <w:adjustRightInd/>
        <w:jc w:val="center"/>
        <w:rPr>
          <w:sz w:val="16"/>
          <w:szCs w:val="16"/>
        </w:rPr>
      </w:pP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proofErr w:type="gramStart"/>
      <w:r>
        <w:rPr>
          <w:b/>
          <w:caps/>
          <w:sz w:val="48"/>
          <w:szCs w:val="48"/>
        </w:rPr>
        <w:t>Н</w:t>
      </w:r>
      <w:proofErr w:type="spellEnd"/>
      <w:proofErr w:type="gramEnd"/>
      <w:r>
        <w:rPr>
          <w:b/>
          <w:caps/>
          <w:sz w:val="48"/>
          <w:szCs w:val="48"/>
        </w:rPr>
        <w:t xml:space="preserve"> я</w:t>
      </w:r>
    </w:p>
    <w:p w:rsidR="00521AC3" w:rsidRDefault="00521AC3" w:rsidP="00521AC3">
      <w:pPr>
        <w:keepNext/>
        <w:widowControl/>
        <w:autoSpaceDE/>
        <w:adjustRightInd/>
        <w:jc w:val="center"/>
        <w:outlineLvl w:val="0"/>
        <w:rPr>
          <w:b/>
          <w:caps/>
          <w:sz w:val="16"/>
          <w:szCs w:val="16"/>
        </w:rPr>
      </w:pPr>
    </w:p>
    <w:p w:rsidR="00521AC3" w:rsidRDefault="00521AC3" w:rsidP="00521AC3">
      <w:pPr>
        <w:keepNext/>
        <w:widowControl/>
        <w:autoSpaceDE/>
        <w:adjustRightInd/>
        <w:jc w:val="center"/>
        <w:outlineLvl w:val="2"/>
        <w:rPr>
          <w:b/>
          <w:caps/>
          <w:sz w:val="28"/>
        </w:rPr>
      </w:pPr>
      <w:r>
        <w:rPr>
          <w:b/>
          <w:caps/>
          <w:sz w:val="28"/>
        </w:rPr>
        <w:t>малинської МІСЬКОЇ ради</w:t>
      </w:r>
    </w:p>
    <w:p w:rsidR="00521AC3" w:rsidRDefault="00521AC3" w:rsidP="00521AC3">
      <w:pPr>
        <w:widowControl/>
        <w:autoSpaceDE/>
        <w:adjustRightInd/>
        <w:spacing w:line="480" w:lineRule="auto"/>
        <w:jc w:val="center"/>
        <w:rPr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>
        <w:rPr>
          <w:sz w:val="28"/>
          <w:szCs w:val="24"/>
        </w:rPr>
        <w:t>(</w:t>
      </w:r>
      <w:r>
        <w:rPr>
          <w:sz w:val="28"/>
          <w:szCs w:val="24"/>
          <w:lang w:val="uk-UA"/>
        </w:rPr>
        <w:t xml:space="preserve">       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сесія</w:t>
      </w:r>
      <w:proofErr w:type="spellEnd"/>
      <w:r>
        <w:rPr>
          <w:sz w:val="28"/>
          <w:szCs w:val="24"/>
        </w:rPr>
        <w:t xml:space="preserve"> восьмого </w:t>
      </w:r>
      <w:proofErr w:type="spellStart"/>
      <w:r>
        <w:rPr>
          <w:sz w:val="28"/>
          <w:szCs w:val="24"/>
        </w:rPr>
        <w:t>скликання</w:t>
      </w:r>
      <w:proofErr w:type="spellEnd"/>
      <w:r>
        <w:rPr>
          <w:sz w:val="28"/>
          <w:szCs w:val="24"/>
        </w:rPr>
        <w:t>)</w:t>
      </w:r>
    </w:p>
    <w:p w:rsidR="00521AC3" w:rsidRDefault="00521AC3" w:rsidP="00521AC3">
      <w:pPr>
        <w:widowControl/>
        <w:autoSpaceDE/>
        <w:adjustRightInd/>
        <w:jc w:val="both"/>
        <w:rPr>
          <w:sz w:val="24"/>
          <w:lang w:val="uk-UA"/>
        </w:rPr>
      </w:pPr>
      <w:proofErr w:type="spellStart"/>
      <w:r>
        <w:rPr>
          <w:sz w:val="28"/>
          <w:szCs w:val="24"/>
          <w:u w:val="single"/>
        </w:rPr>
        <w:t>від</w:t>
      </w:r>
      <w:proofErr w:type="spellEnd"/>
      <w:r>
        <w:rPr>
          <w:sz w:val="28"/>
          <w:szCs w:val="24"/>
          <w:u w:val="single"/>
        </w:rPr>
        <w:t xml:space="preserve"> 202</w:t>
      </w:r>
      <w:r>
        <w:rPr>
          <w:sz w:val="28"/>
          <w:szCs w:val="24"/>
          <w:u w:val="single"/>
          <w:lang w:val="uk-UA"/>
        </w:rPr>
        <w:t>5</w:t>
      </w:r>
      <w:r>
        <w:rPr>
          <w:sz w:val="28"/>
          <w:szCs w:val="24"/>
          <w:u w:val="single"/>
        </w:rPr>
        <w:t xml:space="preserve"> року № </w:t>
      </w:r>
    </w:p>
    <w:p w:rsidR="00521AC3" w:rsidRDefault="00521AC3" w:rsidP="00521A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згоди на безоплатне </w:t>
      </w:r>
    </w:p>
    <w:p w:rsidR="00521AC3" w:rsidRDefault="00521AC3" w:rsidP="00521A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майна у комунальну власність</w:t>
      </w:r>
    </w:p>
    <w:p w:rsidR="00521AC3" w:rsidRDefault="00521AC3" w:rsidP="00521AC3">
      <w:pPr>
        <w:widowControl/>
        <w:autoSpaceDE/>
        <w:adjustRight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Малинської міської територіальної громади </w:t>
      </w:r>
    </w:p>
    <w:p w:rsidR="00521AC3" w:rsidRDefault="00521AC3" w:rsidP="00521AC3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521AC3" w:rsidRDefault="00521AC3" w:rsidP="00EA0C9C">
      <w:pPr>
        <w:widowControl/>
        <w:autoSpaceDE/>
        <w:adjustRight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статей 26, 60 Закону України «Про місцеве самоврядування в Україні», законів України «</w:t>
      </w:r>
      <w:r>
        <w:rPr>
          <w:color w:val="000000"/>
          <w:sz w:val="28"/>
          <w:szCs w:val="28"/>
          <w:lang w:val="uk-UA"/>
        </w:rPr>
        <w:t xml:space="preserve">Про гуманітарну допомогу», «Про особливості регулювання діяльності юридичних осіб окремих організаційно-правових форм у перехідний період та об’єднань юридичних осіб», декларацій про перелік товарів, що визнаються гуманітарною допомогою від </w:t>
      </w:r>
      <w:r w:rsidR="00FF569E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0.09.2025 (унікальний код </w:t>
      </w:r>
      <w:r w:rsidR="00FF569E" w:rsidRPr="00FF569E">
        <w:rPr>
          <w:bCs/>
          <w:color w:val="000000"/>
          <w:sz w:val="28"/>
          <w:szCs w:val="28"/>
          <w:lang w:val="uk-UA"/>
        </w:rPr>
        <w:t>24730905</w:t>
      </w:r>
      <w:r w:rsidR="00FF569E">
        <w:rPr>
          <w:color w:val="000000"/>
          <w:sz w:val="28"/>
          <w:szCs w:val="28"/>
          <w:lang w:val="uk-UA"/>
        </w:rPr>
        <w:t xml:space="preserve">), від </w:t>
      </w:r>
      <w:r w:rsidR="00FF569E" w:rsidRPr="00FF569E">
        <w:rPr>
          <w:color w:val="000000"/>
          <w:sz w:val="28"/>
          <w:szCs w:val="28"/>
          <w:lang w:val="uk-UA"/>
        </w:rPr>
        <w:t>27.09.2025</w:t>
      </w:r>
      <w:r>
        <w:rPr>
          <w:color w:val="000000"/>
          <w:sz w:val="28"/>
          <w:szCs w:val="28"/>
          <w:lang w:val="uk-UA"/>
        </w:rPr>
        <w:t xml:space="preserve"> </w:t>
      </w:r>
      <w:r w:rsidR="00FF569E">
        <w:rPr>
          <w:color w:val="000000"/>
          <w:sz w:val="28"/>
          <w:szCs w:val="28"/>
          <w:lang w:val="uk-UA"/>
        </w:rPr>
        <w:t>(</w:t>
      </w:r>
      <w:r w:rsidR="00FF569E" w:rsidRPr="00FF569E">
        <w:rPr>
          <w:color w:val="000000"/>
          <w:sz w:val="28"/>
          <w:szCs w:val="28"/>
          <w:lang w:val="uk-UA"/>
        </w:rPr>
        <w:t>унікальний код 24740476</w:t>
      </w:r>
      <w:r w:rsidR="00FF569E">
        <w:rPr>
          <w:color w:val="000000"/>
          <w:sz w:val="28"/>
          <w:szCs w:val="28"/>
          <w:lang w:val="uk-UA"/>
        </w:rPr>
        <w:t xml:space="preserve">), </w:t>
      </w:r>
      <w:r w:rsidR="0088687E">
        <w:rPr>
          <w:color w:val="000000"/>
          <w:sz w:val="28"/>
          <w:szCs w:val="28"/>
          <w:lang w:val="uk-UA"/>
        </w:rPr>
        <w:t xml:space="preserve">від </w:t>
      </w:r>
      <w:r w:rsidR="0088687E" w:rsidRPr="0088687E">
        <w:rPr>
          <w:color w:val="000000"/>
          <w:sz w:val="28"/>
          <w:szCs w:val="28"/>
          <w:lang w:val="uk-UA"/>
        </w:rPr>
        <w:t xml:space="preserve">23.10.2025 </w:t>
      </w:r>
      <w:r w:rsidR="005D7D16" w:rsidRPr="005D7D16">
        <w:rPr>
          <w:color w:val="000000"/>
          <w:sz w:val="28"/>
          <w:szCs w:val="28"/>
          <w:lang w:val="uk-UA"/>
        </w:rPr>
        <w:t xml:space="preserve">(унікальний код </w:t>
      </w:r>
      <w:r w:rsidR="0088687E" w:rsidRPr="0088687E">
        <w:rPr>
          <w:color w:val="000000"/>
          <w:sz w:val="28"/>
          <w:szCs w:val="28"/>
          <w:lang w:val="uk-UA"/>
        </w:rPr>
        <w:t>24780923</w:t>
      </w:r>
      <w:r w:rsidR="005D7D16">
        <w:rPr>
          <w:color w:val="000000"/>
          <w:sz w:val="28"/>
          <w:szCs w:val="28"/>
          <w:lang w:val="uk-UA"/>
        </w:rPr>
        <w:t>),</w:t>
      </w:r>
      <w:r w:rsidR="00C63D65" w:rsidRPr="00C63D65">
        <w:rPr>
          <w:color w:val="000000"/>
          <w:sz w:val="28"/>
          <w:szCs w:val="28"/>
          <w:lang w:val="uk-UA"/>
        </w:rPr>
        <w:t xml:space="preserve"> </w:t>
      </w:r>
      <w:r w:rsidR="00EA0C9C">
        <w:rPr>
          <w:color w:val="000000"/>
          <w:sz w:val="28"/>
          <w:szCs w:val="28"/>
          <w:lang w:val="uk-UA"/>
        </w:rPr>
        <w:t>від 04.12.2025 (унікальний код</w:t>
      </w:r>
      <w:r w:rsidR="00EA0C9C" w:rsidRPr="00EA0C9C">
        <w:rPr>
          <w:lang w:val="uk-UA"/>
        </w:rPr>
        <w:t xml:space="preserve"> </w:t>
      </w:r>
      <w:r w:rsidR="00EA0C9C" w:rsidRPr="00EA0C9C">
        <w:rPr>
          <w:color w:val="000000"/>
          <w:sz w:val="28"/>
          <w:szCs w:val="28"/>
          <w:lang w:val="uk-UA"/>
        </w:rPr>
        <w:t>24840560</w:t>
      </w:r>
      <w:r w:rsidR="00EA0C9C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міська рада </w:t>
      </w:r>
    </w:p>
    <w:p w:rsidR="00521AC3" w:rsidRDefault="00521AC3" w:rsidP="00521AC3">
      <w:pPr>
        <w:widowControl/>
        <w:autoSpaceDE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ВИРІШИЛА:</w:t>
      </w:r>
    </w:p>
    <w:p w:rsidR="00521AC3" w:rsidRDefault="00521AC3" w:rsidP="00521AC3">
      <w:pPr>
        <w:widowControl/>
        <w:tabs>
          <w:tab w:val="left" w:pos="1418"/>
        </w:tabs>
        <w:autoSpaceDE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 Надати згоду на безоплатне прийняття у комунальну власність Малинської міської територіальної громади майна,  переданого як </w:t>
      </w:r>
      <w:r>
        <w:rPr>
          <w:bCs/>
          <w:color w:val="000000"/>
          <w:sz w:val="28"/>
          <w:szCs w:val="28"/>
          <w:lang w:val="uk-UA"/>
        </w:rPr>
        <w:t>гуманітарна допомога</w:t>
      </w:r>
      <w:r>
        <w:rPr>
          <w:color w:val="000000"/>
          <w:sz w:val="28"/>
          <w:szCs w:val="28"/>
          <w:lang w:val="uk-UA"/>
        </w:rPr>
        <w:t xml:space="preserve"> </w:t>
      </w:r>
      <w:r w:rsidR="005A3E99">
        <w:rPr>
          <w:bCs/>
          <w:color w:val="000000"/>
          <w:sz w:val="28"/>
          <w:szCs w:val="28"/>
          <w:lang w:val="uk-UA"/>
        </w:rPr>
        <w:t>Центральним</w:t>
      </w:r>
      <w:r w:rsidR="0092710F" w:rsidRPr="0092710F">
        <w:rPr>
          <w:b/>
          <w:bCs/>
          <w:color w:val="000000"/>
          <w:sz w:val="28"/>
          <w:szCs w:val="28"/>
        </w:rPr>
        <w:t xml:space="preserve"> </w:t>
      </w:r>
      <w:r w:rsidR="005A3E99" w:rsidRPr="005A3E99">
        <w:rPr>
          <w:bCs/>
          <w:color w:val="000000"/>
          <w:sz w:val="28"/>
          <w:szCs w:val="28"/>
          <w:lang w:val="uk-UA"/>
        </w:rPr>
        <w:t>агентством</w:t>
      </w:r>
      <w:r w:rsidR="0092710F" w:rsidRPr="0092710F">
        <w:rPr>
          <w:b/>
          <w:bCs/>
          <w:color w:val="000000"/>
          <w:sz w:val="28"/>
          <w:szCs w:val="28"/>
        </w:rPr>
        <w:t xml:space="preserve"> </w:t>
      </w:r>
      <w:r w:rsidR="005A3E99" w:rsidRPr="005A3E99">
        <w:rPr>
          <w:bCs/>
          <w:color w:val="000000"/>
          <w:sz w:val="28"/>
          <w:szCs w:val="28"/>
          <w:lang w:val="uk-UA"/>
        </w:rPr>
        <w:t>з управління</w:t>
      </w:r>
      <w:r w:rsidR="0092710F" w:rsidRPr="0092710F">
        <w:rPr>
          <w:b/>
          <w:bCs/>
          <w:color w:val="000000"/>
          <w:sz w:val="28"/>
          <w:szCs w:val="28"/>
        </w:rPr>
        <w:t xml:space="preserve"> </w:t>
      </w:r>
      <w:r w:rsidR="005A3E99" w:rsidRPr="005A3E99">
        <w:rPr>
          <w:bCs/>
          <w:color w:val="000000"/>
          <w:sz w:val="28"/>
          <w:szCs w:val="28"/>
          <w:lang w:val="uk-UA"/>
        </w:rPr>
        <w:t xml:space="preserve">проектами </w:t>
      </w:r>
      <w:r w:rsidR="0092710F" w:rsidRPr="005A3E99">
        <w:rPr>
          <w:bCs/>
          <w:color w:val="000000"/>
          <w:sz w:val="28"/>
          <w:szCs w:val="28"/>
        </w:rPr>
        <w:t>"ЦВРА"</w:t>
      </w:r>
      <w:r w:rsidR="0092710F" w:rsidRPr="009271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5A3E99">
        <w:rPr>
          <w:color w:val="000000"/>
          <w:sz w:val="28"/>
          <w:szCs w:val="28"/>
          <w:lang w:val="uk-UA"/>
        </w:rPr>
        <w:t>Литва</w:t>
      </w:r>
      <w:r>
        <w:rPr>
          <w:color w:val="000000"/>
          <w:sz w:val="28"/>
          <w:szCs w:val="28"/>
          <w:lang w:val="uk-UA"/>
        </w:rPr>
        <w:t>) (згідно додатку).</w:t>
      </w:r>
    </w:p>
    <w:p w:rsidR="00521AC3" w:rsidRDefault="00521AC3" w:rsidP="00521AC3">
      <w:pPr>
        <w:widowControl/>
        <w:shd w:val="clear" w:color="auto" w:fill="FFFFFF"/>
        <w:tabs>
          <w:tab w:val="left" w:pos="1134"/>
        </w:tabs>
        <w:autoSpaceDE/>
        <w:adjustRightInd/>
        <w:ind w:right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Передати на праві особистого безоплатного </w:t>
      </w:r>
      <w:r w:rsidR="00937890">
        <w:rPr>
          <w:sz w:val="28"/>
          <w:szCs w:val="28"/>
          <w:lang w:val="uk-UA"/>
        </w:rPr>
        <w:t xml:space="preserve">володіння та </w:t>
      </w:r>
      <w:r>
        <w:rPr>
          <w:sz w:val="28"/>
          <w:szCs w:val="28"/>
          <w:lang w:val="uk-UA"/>
        </w:rPr>
        <w:t>користування комунальним майном (</w:t>
      </w:r>
      <w:proofErr w:type="spellStart"/>
      <w:r>
        <w:rPr>
          <w:sz w:val="28"/>
          <w:szCs w:val="28"/>
          <w:lang w:val="uk-UA"/>
        </w:rPr>
        <w:t>узуфрукт</w:t>
      </w:r>
      <w:proofErr w:type="spellEnd"/>
      <w:r>
        <w:rPr>
          <w:sz w:val="28"/>
          <w:szCs w:val="28"/>
          <w:lang w:val="uk-UA"/>
        </w:rPr>
        <w:t xml:space="preserve"> комунального майна) та на баланс управління освіти, молоді, спорту та національно-патріотичного виховання виконавчого комітету Малинської міської ради (Віталій КОРОБЕЙНИК) майно для подальшого використання за цільовим призначенням. </w:t>
      </w:r>
    </w:p>
    <w:p w:rsidR="00937890" w:rsidRDefault="00937890" w:rsidP="00521AC3">
      <w:pPr>
        <w:widowControl/>
        <w:shd w:val="clear" w:color="auto" w:fill="FFFFFF"/>
        <w:tabs>
          <w:tab w:val="left" w:pos="1134"/>
        </w:tabs>
        <w:autoSpaceDE/>
        <w:adjustRightInd/>
        <w:ind w:right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У</w:t>
      </w:r>
      <w:r w:rsidRPr="00937890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ю</w:t>
      </w:r>
      <w:r w:rsidRPr="00937890">
        <w:rPr>
          <w:sz w:val="28"/>
          <w:szCs w:val="28"/>
          <w:lang w:val="uk-UA"/>
        </w:rPr>
        <w:t xml:space="preserve"> освіти, молоді, спорту та національно-патріотичного виховання виконавчого комітету Малинської міської ради (Віталій КОРОБЕЙНИК)</w:t>
      </w:r>
      <w:r>
        <w:rPr>
          <w:sz w:val="28"/>
          <w:szCs w:val="28"/>
          <w:lang w:val="uk-UA"/>
        </w:rPr>
        <w:t xml:space="preserve"> забезпечити контроль за встановленням даного обладнання, переданого для реалізації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="00EC66CD">
        <w:rPr>
          <w:sz w:val="28"/>
          <w:szCs w:val="28"/>
          <w:lang w:val="uk-UA"/>
        </w:rPr>
        <w:t xml:space="preserve">«Підтримка енергетичного сектору України шляхом </w:t>
      </w:r>
      <w:r w:rsidR="005D7D16">
        <w:rPr>
          <w:sz w:val="28"/>
          <w:szCs w:val="28"/>
          <w:lang w:val="uk-UA"/>
        </w:rPr>
        <w:t>встановлення сонячних електростанцій»</w:t>
      </w:r>
      <w:r w:rsidR="0088687E" w:rsidRPr="0088687E">
        <w:rPr>
          <w:sz w:val="28"/>
          <w:szCs w:val="28"/>
          <w:lang w:val="uk-UA"/>
        </w:rPr>
        <w:t xml:space="preserve"> на будівлі </w:t>
      </w:r>
      <w:proofErr w:type="spellStart"/>
      <w:r w:rsidR="0088687E" w:rsidRPr="0088687E">
        <w:rPr>
          <w:sz w:val="28"/>
          <w:szCs w:val="28"/>
          <w:lang w:val="uk-UA"/>
        </w:rPr>
        <w:t>Малинського</w:t>
      </w:r>
      <w:proofErr w:type="spellEnd"/>
      <w:r w:rsidR="0088687E" w:rsidRPr="0088687E">
        <w:rPr>
          <w:sz w:val="28"/>
          <w:szCs w:val="28"/>
          <w:lang w:val="uk-UA"/>
        </w:rPr>
        <w:t xml:space="preserve"> ліцею № 4 Малинської міської ради</w:t>
      </w:r>
      <w:r w:rsidR="005D7D16">
        <w:rPr>
          <w:sz w:val="28"/>
          <w:szCs w:val="28"/>
          <w:lang w:val="uk-UA"/>
        </w:rPr>
        <w:t>.</w:t>
      </w:r>
    </w:p>
    <w:p w:rsidR="00521AC3" w:rsidRDefault="00521AC3" w:rsidP="00521AC3">
      <w:pPr>
        <w:widowControl/>
        <w:shd w:val="clear" w:color="auto" w:fill="FFFFFF"/>
        <w:tabs>
          <w:tab w:val="left" w:pos="1134"/>
        </w:tabs>
        <w:autoSpaceDE/>
        <w:adjustRightInd/>
        <w:ind w:right="10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D7D1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Контроль за виконанням цього рішення покласти на постійну               комісію </w:t>
      </w:r>
      <w:r>
        <w:rPr>
          <w:bCs/>
          <w:sz w:val="28"/>
          <w:szCs w:val="28"/>
          <w:lang w:val="uk-UA"/>
        </w:rPr>
        <w:t xml:space="preserve"> з гуманітарних питань</w:t>
      </w:r>
      <w:r>
        <w:rPr>
          <w:sz w:val="28"/>
          <w:szCs w:val="28"/>
          <w:lang w:val="uk-UA"/>
        </w:rPr>
        <w:t>.</w:t>
      </w:r>
    </w:p>
    <w:p w:rsidR="00521AC3" w:rsidRDefault="00521AC3" w:rsidP="00521AC3">
      <w:pPr>
        <w:widowControl/>
        <w:autoSpaceDE/>
        <w:adjustRightInd/>
        <w:jc w:val="both"/>
        <w:rPr>
          <w:sz w:val="28"/>
          <w:szCs w:val="28"/>
          <w:lang w:val="uk-UA"/>
        </w:rPr>
      </w:pPr>
    </w:p>
    <w:p w:rsidR="00521AC3" w:rsidRPr="005D7D16" w:rsidRDefault="00521AC3" w:rsidP="005D7D16">
      <w:pPr>
        <w:shd w:val="clear" w:color="auto" w:fill="FFFFFF"/>
        <w:tabs>
          <w:tab w:val="left" w:pos="27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Олександр СИТА</w:t>
      </w:r>
      <w:r w:rsidR="005D7D16">
        <w:rPr>
          <w:sz w:val="28"/>
          <w:szCs w:val="28"/>
          <w:lang w:val="uk-UA"/>
        </w:rPr>
        <w:t xml:space="preserve">ЙЛО                         </w:t>
      </w:r>
    </w:p>
    <w:p w:rsidR="00521AC3" w:rsidRDefault="00521AC3" w:rsidP="00521AC3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521AC3" w:rsidRPr="00937890" w:rsidRDefault="00521AC3" w:rsidP="00521AC3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Віталій ЛУКАШЕНКО</w:t>
      </w:r>
    </w:p>
    <w:p w:rsidR="00521AC3" w:rsidRDefault="00521AC3" w:rsidP="00521AC3">
      <w:pPr>
        <w:shd w:val="clear" w:color="auto" w:fill="FFFFFF"/>
        <w:ind w:right="57" w:firstLine="7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Віталій КОРОБЕЙНИК</w:t>
      </w:r>
    </w:p>
    <w:p w:rsidR="00521AC3" w:rsidRDefault="00521AC3" w:rsidP="00521AC3">
      <w:pPr>
        <w:shd w:val="clear" w:color="auto" w:fill="FFFFFF"/>
        <w:ind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Олександр ПАРШАКОВ</w:t>
      </w:r>
    </w:p>
    <w:p w:rsidR="00095AC1" w:rsidRDefault="00095AC1" w:rsidP="00521AC3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521AC3" w:rsidRDefault="00521AC3" w:rsidP="00521AC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до рішення сесії </w:t>
      </w:r>
    </w:p>
    <w:p w:rsidR="00521AC3" w:rsidRDefault="00521AC3" w:rsidP="00521AC3">
      <w:pPr>
        <w:rPr>
          <w:sz w:val="28"/>
          <w:szCs w:val="28"/>
          <w:lang w:val="uk-UA"/>
        </w:rPr>
      </w:pPr>
    </w:p>
    <w:p w:rsidR="00521AC3" w:rsidRDefault="00521AC3" w:rsidP="00521AC3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майна,  переданого як </w:t>
      </w:r>
      <w:r>
        <w:rPr>
          <w:bCs/>
          <w:sz w:val="28"/>
          <w:szCs w:val="28"/>
          <w:lang w:val="uk-UA"/>
        </w:rPr>
        <w:t>гуманітарна допомога</w:t>
      </w:r>
    </w:p>
    <w:p w:rsidR="00521AC3" w:rsidRDefault="00E25A20" w:rsidP="00521AC3">
      <w:pPr>
        <w:ind w:firstLine="720"/>
        <w:jc w:val="center"/>
        <w:rPr>
          <w:color w:val="000000"/>
          <w:sz w:val="28"/>
          <w:szCs w:val="28"/>
          <w:lang w:val="uk-UA"/>
        </w:rPr>
      </w:pPr>
      <w:r w:rsidRPr="00E25A20">
        <w:rPr>
          <w:bCs/>
          <w:color w:val="000000"/>
          <w:sz w:val="28"/>
          <w:szCs w:val="28"/>
          <w:lang w:val="uk-UA"/>
        </w:rPr>
        <w:t>Центральним</w:t>
      </w:r>
      <w:r w:rsidRPr="00E25A20">
        <w:rPr>
          <w:b/>
          <w:bCs/>
          <w:color w:val="000000"/>
          <w:sz w:val="28"/>
          <w:szCs w:val="28"/>
        </w:rPr>
        <w:t xml:space="preserve"> </w:t>
      </w:r>
      <w:r w:rsidRPr="00E25A20">
        <w:rPr>
          <w:bCs/>
          <w:color w:val="000000"/>
          <w:sz w:val="28"/>
          <w:szCs w:val="28"/>
          <w:lang w:val="uk-UA"/>
        </w:rPr>
        <w:t>агентством</w:t>
      </w:r>
      <w:r w:rsidRPr="00E25A20">
        <w:rPr>
          <w:b/>
          <w:bCs/>
          <w:color w:val="000000"/>
          <w:sz w:val="28"/>
          <w:szCs w:val="28"/>
        </w:rPr>
        <w:t xml:space="preserve"> </w:t>
      </w:r>
      <w:r w:rsidRPr="00E25A20">
        <w:rPr>
          <w:bCs/>
          <w:color w:val="000000"/>
          <w:sz w:val="28"/>
          <w:szCs w:val="28"/>
          <w:lang w:val="uk-UA"/>
        </w:rPr>
        <w:t>з управління</w:t>
      </w:r>
      <w:r w:rsidRPr="00E25A20">
        <w:rPr>
          <w:b/>
          <w:bCs/>
          <w:color w:val="000000"/>
          <w:sz w:val="28"/>
          <w:szCs w:val="28"/>
        </w:rPr>
        <w:t xml:space="preserve"> </w:t>
      </w:r>
      <w:r w:rsidRPr="00E25A20">
        <w:rPr>
          <w:bCs/>
          <w:color w:val="000000"/>
          <w:sz w:val="28"/>
          <w:szCs w:val="28"/>
          <w:lang w:val="uk-UA"/>
        </w:rPr>
        <w:t xml:space="preserve">проектами </w:t>
      </w:r>
      <w:r w:rsidRPr="00E25A20">
        <w:rPr>
          <w:bCs/>
          <w:color w:val="000000"/>
          <w:sz w:val="28"/>
          <w:szCs w:val="28"/>
        </w:rPr>
        <w:t>"ЦВРА"</w:t>
      </w:r>
      <w:r w:rsidRPr="00E25A20">
        <w:rPr>
          <w:color w:val="000000"/>
          <w:sz w:val="28"/>
          <w:szCs w:val="28"/>
          <w:lang w:val="uk-UA"/>
        </w:rPr>
        <w:t xml:space="preserve"> (Литва)</w:t>
      </w:r>
    </w:p>
    <w:p w:rsidR="00E25A20" w:rsidRDefault="00E25A20" w:rsidP="00521AC3">
      <w:pPr>
        <w:ind w:firstLine="720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572"/>
        <w:gridCol w:w="3193"/>
      </w:tblGrid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 н/п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Назва та опис продукту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FF569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FF569E">
              <w:rPr>
                <w:sz w:val="28"/>
                <w:szCs w:val="28"/>
                <w:lang w:eastAsia="en-US"/>
              </w:rPr>
              <w:t>SoliTek</w:t>
            </w:r>
            <w:proofErr w:type="spellEnd"/>
            <w:r w:rsidRPr="00FF569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569E">
              <w:rPr>
                <w:sz w:val="28"/>
                <w:szCs w:val="28"/>
                <w:lang w:eastAsia="en-US"/>
              </w:rPr>
              <w:t>Blackstar</w:t>
            </w:r>
            <w:proofErr w:type="spellEnd"/>
            <w:r w:rsidRPr="00FF569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F569E">
              <w:rPr>
                <w:sz w:val="28"/>
                <w:szCs w:val="28"/>
                <w:lang w:eastAsia="en-US"/>
              </w:rPr>
              <w:t>white</w:t>
            </w:r>
            <w:proofErr w:type="spellEnd"/>
            <w:r w:rsidRPr="00FF569E">
              <w:rPr>
                <w:sz w:val="28"/>
                <w:szCs w:val="28"/>
                <w:lang w:eastAsia="en-US"/>
              </w:rPr>
              <w:t xml:space="preserve"> 380W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FF569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263</w:t>
            </w:r>
            <w:r w:rsidR="00521AC3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FF569E" w:rsidP="00FF569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FF569E">
              <w:rPr>
                <w:sz w:val="28"/>
                <w:szCs w:val="28"/>
                <w:lang w:eastAsia="en-US"/>
              </w:rPr>
              <w:t>С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истеми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монтажу</w:t>
            </w:r>
            <w:r w:rsidRPr="00FF569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сонячних</w:t>
            </w:r>
            <w:r w:rsidRPr="00FF569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панелей на дах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 w:rsidP="00FF569E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FF569E">
              <w:rPr>
                <w:sz w:val="28"/>
                <w:szCs w:val="28"/>
                <w:lang w:val="uk-UA" w:eastAsia="en-US"/>
              </w:rPr>
              <w:t>63</w:t>
            </w:r>
            <w:r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</w:t>
            </w:r>
            <w:r w:rsidRPr="00C63D65">
              <w:rPr>
                <w:sz w:val="28"/>
                <w:szCs w:val="28"/>
                <w:lang w:eastAsia="en-US"/>
              </w:rPr>
              <w:t>афи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системи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зберігання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енергії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 w:rsidP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  <w:r w:rsidR="00C63D65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шт.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C63D65">
              <w:rPr>
                <w:sz w:val="28"/>
                <w:szCs w:val="28"/>
                <w:lang w:eastAsia="en-US"/>
              </w:rPr>
              <w:t>Літій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-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іонні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батареї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>, UN 3481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095AC1" w:rsidP="00095AC1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</w:t>
            </w:r>
            <w:r w:rsidR="00C63D65">
              <w:rPr>
                <w:sz w:val="28"/>
                <w:szCs w:val="28"/>
                <w:lang w:val="uk-UA" w:eastAsia="en-US"/>
              </w:rPr>
              <w:t xml:space="preserve"> </w:t>
            </w:r>
            <w:r w:rsidR="00521AC3">
              <w:rPr>
                <w:sz w:val="28"/>
                <w:szCs w:val="28"/>
                <w:lang w:val="uk-UA" w:eastAsia="en-US"/>
              </w:rPr>
              <w:t>шт.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C63D65">
              <w:rPr>
                <w:sz w:val="28"/>
                <w:szCs w:val="28"/>
                <w:lang w:eastAsia="en-US"/>
              </w:rPr>
              <w:t>Інвертори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  <w:r w:rsidR="00521AC3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  <w:tr w:rsidR="00521AC3" w:rsidTr="00521AC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521AC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Комплектуваль</w:t>
            </w:r>
            <w:r w:rsidRPr="00C63D65">
              <w:rPr>
                <w:sz w:val="28"/>
                <w:szCs w:val="28"/>
                <w:lang w:eastAsia="en-US"/>
              </w:rPr>
              <w:t>ні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частини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системи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зберігання</w:t>
            </w:r>
            <w:proofErr w:type="spellEnd"/>
            <w:r w:rsidRPr="00C63D6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D65">
              <w:rPr>
                <w:sz w:val="28"/>
                <w:szCs w:val="28"/>
                <w:lang w:eastAsia="en-US"/>
              </w:rPr>
              <w:t>енергії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C3" w:rsidRDefault="00C63D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  <w:r w:rsidR="00521AC3">
              <w:rPr>
                <w:sz w:val="28"/>
                <w:szCs w:val="28"/>
                <w:lang w:val="uk-UA" w:eastAsia="en-US"/>
              </w:rPr>
              <w:t xml:space="preserve"> шт.</w:t>
            </w:r>
          </w:p>
        </w:tc>
      </w:tr>
    </w:tbl>
    <w:p w:rsidR="00521AC3" w:rsidRPr="00B63587" w:rsidRDefault="00521AC3" w:rsidP="00521AC3">
      <w:pPr>
        <w:rPr>
          <w:sz w:val="28"/>
          <w:szCs w:val="28"/>
        </w:rPr>
      </w:pPr>
      <w:bookmarkStart w:id="0" w:name="_GoBack"/>
      <w:bookmarkEnd w:id="0"/>
    </w:p>
    <w:p w:rsidR="00C63D65" w:rsidRDefault="00C63D65" w:rsidP="00521AC3">
      <w:pPr>
        <w:rPr>
          <w:sz w:val="28"/>
          <w:szCs w:val="28"/>
          <w:lang w:val="uk-UA"/>
        </w:rPr>
      </w:pPr>
    </w:p>
    <w:p w:rsidR="00C63D65" w:rsidRDefault="00C63D65" w:rsidP="00521AC3">
      <w:pPr>
        <w:rPr>
          <w:sz w:val="28"/>
          <w:szCs w:val="28"/>
          <w:lang w:val="uk-UA"/>
        </w:rPr>
      </w:pPr>
    </w:p>
    <w:p w:rsidR="00C63D65" w:rsidRDefault="00C63D65" w:rsidP="00521AC3">
      <w:pPr>
        <w:rPr>
          <w:sz w:val="28"/>
          <w:szCs w:val="28"/>
          <w:lang w:val="uk-UA"/>
        </w:rPr>
      </w:pPr>
    </w:p>
    <w:p w:rsidR="00521AC3" w:rsidRDefault="00521AC3" w:rsidP="00521AC3">
      <w:pPr>
        <w:rPr>
          <w:sz w:val="28"/>
          <w:szCs w:val="28"/>
          <w:lang w:val="uk-UA"/>
        </w:rPr>
      </w:pPr>
    </w:p>
    <w:p w:rsidR="00521AC3" w:rsidRDefault="00521AC3" w:rsidP="00521A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Василь МАЙСТРЕНКО</w:t>
      </w:r>
    </w:p>
    <w:p w:rsidR="00521AC3" w:rsidRDefault="00521AC3" w:rsidP="00521AC3"/>
    <w:p w:rsidR="00521AC3" w:rsidRDefault="00521AC3" w:rsidP="00521AC3"/>
    <w:p w:rsidR="003B4743" w:rsidRDefault="003B4743"/>
    <w:sectPr w:rsidR="003B4743" w:rsidSect="00095AC1">
      <w:pgSz w:w="11906" w:h="16838"/>
      <w:pgMar w:top="426" w:right="851" w:bottom="68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65"/>
    <w:rsid w:val="00095AC1"/>
    <w:rsid w:val="003B4743"/>
    <w:rsid w:val="00521AC3"/>
    <w:rsid w:val="005A3E99"/>
    <w:rsid w:val="005D7D16"/>
    <w:rsid w:val="0088687E"/>
    <w:rsid w:val="0092710F"/>
    <w:rsid w:val="00937890"/>
    <w:rsid w:val="00B63587"/>
    <w:rsid w:val="00C63D65"/>
    <w:rsid w:val="00E25A20"/>
    <w:rsid w:val="00EA0C9C"/>
    <w:rsid w:val="00EC66CD"/>
    <w:rsid w:val="00F0596F"/>
    <w:rsid w:val="00F75265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2025-12-04T08:46:00Z</cp:lastPrinted>
  <dcterms:created xsi:type="dcterms:W3CDTF">2025-10-22T08:04:00Z</dcterms:created>
  <dcterms:modified xsi:type="dcterms:W3CDTF">2025-12-04T15:12:00Z</dcterms:modified>
</cp:coreProperties>
</file>