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BDB" w:rsidRPr="00406100" w:rsidRDefault="007F2EA7" w:rsidP="00C55BDB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 xml:space="preserve"> </w:t>
      </w:r>
      <w:r w:rsidR="00C55BDB" w:rsidRPr="00406100"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E94ECA0" wp14:editId="12469D9B">
            <wp:extent cx="628650" cy="7620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BDB" w:rsidRPr="00406100" w:rsidRDefault="00C55BDB" w:rsidP="00C55BDB">
      <w:pPr>
        <w:pStyle w:val="a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06100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A124A2" w:rsidRPr="00151D78" w:rsidRDefault="00A124A2" w:rsidP="00A124A2">
      <w:pPr>
        <w:jc w:val="center"/>
        <w:rPr>
          <w:sz w:val="16"/>
          <w:szCs w:val="16"/>
          <w:lang w:val="uk-UA"/>
        </w:rPr>
      </w:pPr>
    </w:p>
    <w:p w:rsidR="00A124A2" w:rsidRPr="00151D78" w:rsidRDefault="00A124A2" w:rsidP="00A124A2">
      <w:pPr>
        <w:keepNext/>
        <w:outlineLvl w:val="0"/>
        <w:rPr>
          <w:b/>
          <w:caps/>
          <w:sz w:val="48"/>
          <w:szCs w:val="48"/>
          <w:lang w:val="uk-UA" w:eastAsia="uk-UA"/>
        </w:rPr>
      </w:pPr>
      <w:r>
        <w:rPr>
          <w:b/>
          <w:caps/>
          <w:sz w:val="48"/>
          <w:szCs w:val="48"/>
          <w:lang w:val="uk-UA" w:eastAsia="uk-UA"/>
        </w:rPr>
        <w:t xml:space="preserve">                          </w:t>
      </w:r>
      <w:r w:rsidRPr="00151D78">
        <w:rPr>
          <w:b/>
          <w:caps/>
          <w:sz w:val="48"/>
          <w:szCs w:val="48"/>
          <w:lang w:val="uk-UA" w:eastAsia="uk-UA"/>
        </w:rPr>
        <w:t>Р І Ш Е Н Н я</w:t>
      </w:r>
      <w:r>
        <w:rPr>
          <w:b/>
          <w:caps/>
          <w:sz w:val="48"/>
          <w:szCs w:val="48"/>
          <w:lang w:val="uk-UA" w:eastAsia="uk-UA"/>
        </w:rPr>
        <w:t xml:space="preserve">       </w:t>
      </w:r>
      <w:r w:rsidR="00DB6C00">
        <w:rPr>
          <w:b/>
          <w:caps/>
          <w:sz w:val="48"/>
          <w:szCs w:val="48"/>
          <w:lang w:val="uk-UA" w:eastAsia="uk-UA"/>
        </w:rPr>
        <w:t xml:space="preserve"> ПРОЄКТ</w:t>
      </w:r>
      <w:r>
        <w:rPr>
          <w:b/>
          <w:caps/>
          <w:sz w:val="48"/>
          <w:szCs w:val="48"/>
          <w:lang w:val="uk-UA" w:eastAsia="uk-UA"/>
        </w:rPr>
        <w:t xml:space="preserve"> </w:t>
      </w:r>
    </w:p>
    <w:p w:rsidR="00E0351C" w:rsidRPr="00E0351C" w:rsidRDefault="00E0351C" w:rsidP="00E0351C">
      <w:pPr>
        <w:jc w:val="center"/>
        <w:rPr>
          <w:sz w:val="24"/>
          <w:szCs w:val="24"/>
          <w:lang w:val="uk-UA"/>
        </w:rPr>
      </w:pPr>
      <w:r w:rsidRPr="00E0351C">
        <w:rPr>
          <w:sz w:val="24"/>
          <w:szCs w:val="24"/>
          <w:lang w:val="uk-UA"/>
        </w:rPr>
        <w:t>УКРАЇНА</w:t>
      </w:r>
    </w:p>
    <w:p w:rsidR="00E0351C" w:rsidRPr="00E0351C" w:rsidRDefault="00E0351C" w:rsidP="00E0351C">
      <w:pPr>
        <w:keepNext/>
        <w:jc w:val="center"/>
        <w:outlineLvl w:val="0"/>
        <w:rPr>
          <w:caps/>
          <w:sz w:val="24"/>
          <w:szCs w:val="24"/>
          <w:lang w:val="uk-UA" w:eastAsia="uk-UA"/>
        </w:rPr>
      </w:pPr>
      <w:r w:rsidRPr="00E0351C">
        <w:rPr>
          <w:caps/>
          <w:sz w:val="24"/>
          <w:szCs w:val="24"/>
          <w:lang w:val="uk-UA" w:eastAsia="uk-UA"/>
        </w:rPr>
        <w:t>МАЛИНСЬКА МІСЬКА  РАДА</w:t>
      </w:r>
    </w:p>
    <w:p w:rsidR="00E0351C" w:rsidRPr="00E0351C" w:rsidRDefault="00E0351C" w:rsidP="00E0351C">
      <w:pPr>
        <w:jc w:val="center"/>
        <w:rPr>
          <w:sz w:val="24"/>
          <w:szCs w:val="24"/>
          <w:lang w:val="uk-UA"/>
        </w:rPr>
      </w:pPr>
      <w:r w:rsidRPr="00E0351C">
        <w:rPr>
          <w:sz w:val="24"/>
          <w:szCs w:val="24"/>
          <w:lang w:val="uk-UA"/>
        </w:rPr>
        <w:t>ЖИТОМИРСЬКОЇ ОБЛАСТІ</w:t>
      </w:r>
    </w:p>
    <w:p w:rsidR="00A124A2" w:rsidRDefault="00A124A2" w:rsidP="00A124A2">
      <w:pPr>
        <w:keepNext/>
        <w:jc w:val="center"/>
        <w:outlineLvl w:val="0"/>
        <w:rPr>
          <w:b/>
          <w:caps/>
          <w:sz w:val="16"/>
          <w:szCs w:val="16"/>
          <w:lang w:val="uk-UA" w:eastAsia="uk-UA"/>
        </w:rPr>
      </w:pPr>
    </w:p>
    <w:p w:rsidR="00E0351C" w:rsidRPr="00151D78" w:rsidRDefault="00E0351C" w:rsidP="00A124A2">
      <w:pPr>
        <w:keepNext/>
        <w:jc w:val="center"/>
        <w:outlineLvl w:val="0"/>
        <w:rPr>
          <w:b/>
          <w:caps/>
          <w:sz w:val="16"/>
          <w:szCs w:val="16"/>
          <w:lang w:val="uk-UA" w:eastAsia="uk-UA"/>
        </w:rPr>
      </w:pPr>
    </w:p>
    <w:p w:rsidR="00A124A2" w:rsidRPr="00151D78" w:rsidRDefault="00A124A2" w:rsidP="00A124A2">
      <w:pPr>
        <w:keepNext/>
        <w:jc w:val="center"/>
        <w:outlineLvl w:val="2"/>
        <w:rPr>
          <w:b/>
          <w:caps/>
          <w:sz w:val="28"/>
          <w:lang w:val="uk-UA" w:eastAsia="uk-UA"/>
        </w:rPr>
      </w:pPr>
      <w:r w:rsidRPr="00151D78">
        <w:rPr>
          <w:b/>
          <w:caps/>
          <w:sz w:val="28"/>
          <w:lang w:val="uk-UA" w:eastAsia="uk-UA"/>
        </w:rPr>
        <w:t>малинської МІСЬКОЇ ради</w:t>
      </w:r>
    </w:p>
    <w:p w:rsidR="00A124A2" w:rsidRPr="00151D78" w:rsidRDefault="00A124A2" w:rsidP="00A124A2">
      <w:pPr>
        <w:spacing w:line="480" w:lineRule="auto"/>
        <w:jc w:val="center"/>
        <w:rPr>
          <w:sz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E52C5" wp14:editId="589A3CE3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F052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" strokeweight="4.5pt">
                <v:stroke linestyle="thinThick"/>
              </v:line>
            </w:pict>
          </mc:Fallback>
        </mc:AlternateContent>
      </w:r>
      <w:r w:rsidRPr="00151D78">
        <w:rPr>
          <w:sz w:val="28"/>
          <w:lang w:val="uk-UA"/>
        </w:rPr>
        <w:t>(</w:t>
      </w:r>
      <w:r>
        <w:rPr>
          <w:sz w:val="28"/>
          <w:lang w:val="uk-UA"/>
        </w:rPr>
        <w:t xml:space="preserve">__________ </w:t>
      </w:r>
      <w:r w:rsidRPr="00151D78">
        <w:rPr>
          <w:sz w:val="28"/>
          <w:lang w:val="uk-UA"/>
        </w:rPr>
        <w:t>сесія</w:t>
      </w:r>
      <w:r>
        <w:rPr>
          <w:sz w:val="28"/>
          <w:lang w:val="uk-UA"/>
        </w:rPr>
        <w:t xml:space="preserve"> </w:t>
      </w:r>
      <w:r w:rsidRPr="00151D78">
        <w:rPr>
          <w:sz w:val="28"/>
          <w:lang w:val="uk-UA"/>
        </w:rPr>
        <w:t xml:space="preserve"> </w:t>
      </w:r>
      <w:r w:rsidR="00DB6C00">
        <w:rPr>
          <w:sz w:val="28"/>
          <w:lang w:val="uk-UA"/>
        </w:rPr>
        <w:t>во</w:t>
      </w:r>
      <w:r w:rsidR="00DB6C00" w:rsidRPr="00151D78">
        <w:rPr>
          <w:sz w:val="28"/>
          <w:lang w:val="uk-UA"/>
        </w:rPr>
        <w:t>сьмого</w:t>
      </w:r>
      <w:r w:rsidRPr="00151D78">
        <w:rPr>
          <w:sz w:val="28"/>
          <w:lang w:val="uk-UA"/>
        </w:rPr>
        <w:t xml:space="preserve"> скликання)</w:t>
      </w:r>
    </w:p>
    <w:p w:rsidR="00A124A2" w:rsidRPr="00151D78" w:rsidRDefault="00A124A2" w:rsidP="00A124A2">
      <w:pPr>
        <w:rPr>
          <w:sz w:val="28"/>
          <w:u w:val="single"/>
          <w:lang w:val="uk-UA"/>
        </w:rPr>
      </w:pPr>
      <w:r w:rsidRPr="00151D78">
        <w:rPr>
          <w:sz w:val="28"/>
          <w:u w:val="single"/>
          <w:lang w:val="uk-UA"/>
        </w:rPr>
        <w:t xml:space="preserve">від </w:t>
      </w:r>
      <w:r>
        <w:rPr>
          <w:sz w:val="28"/>
          <w:u w:val="single"/>
          <w:lang w:val="uk-UA"/>
        </w:rPr>
        <w:t xml:space="preserve">      грудня </w:t>
      </w:r>
      <w:r w:rsidRPr="00151D78">
        <w:rPr>
          <w:sz w:val="28"/>
          <w:u w:val="single"/>
          <w:lang w:val="uk-UA"/>
        </w:rPr>
        <w:t xml:space="preserve"> 20</w:t>
      </w:r>
      <w:r w:rsidR="00D945FD">
        <w:rPr>
          <w:sz w:val="28"/>
          <w:u w:val="single"/>
          <w:lang w:val="uk-UA"/>
        </w:rPr>
        <w:t>23</w:t>
      </w:r>
      <w:r w:rsidRPr="00151D78">
        <w:rPr>
          <w:sz w:val="28"/>
          <w:u w:val="single"/>
          <w:lang w:val="uk-UA"/>
        </w:rPr>
        <w:t xml:space="preserve"> року №</w:t>
      </w:r>
      <w:r>
        <w:rPr>
          <w:sz w:val="28"/>
          <w:u w:val="single"/>
          <w:lang w:val="uk-UA"/>
        </w:rPr>
        <w:t>------</w:t>
      </w:r>
      <w:r w:rsidRPr="00151D78">
        <w:rPr>
          <w:sz w:val="28"/>
          <w:szCs w:val="28"/>
          <w:u w:val="single"/>
          <w:lang w:val="uk-UA" w:eastAsia="uk-UA"/>
        </w:rPr>
        <w:t xml:space="preserve"> </w:t>
      </w:r>
    </w:p>
    <w:p w:rsidR="00BB3F5B" w:rsidRPr="002A4DEF" w:rsidRDefault="00BB3F5B" w:rsidP="000330E4">
      <w:pPr>
        <w:tabs>
          <w:tab w:val="left" w:pos="4678"/>
          <w:tab w:val="left" w:pos="4962"/>
          <w:tab w:val="left" w:pos="5387"/>
        </w:tabs>
        <w:ind w:right="5385"/>
        <w:rPr>
          <w:sz w:val="28"/>
          <w:szCs w:val="28"/>
          <w:lang w:val="uk-UA"/>
        </w:rPr>
      </w:pPr>
      <w:r w:rsidRPr="002A4DEF">
        <w:rPr>
          <w:sz w:val="28"/>
          <w:szCs w:val="28"/>
          <w:lang w:val="uk-UA"/>
        </w:rPr>
        <w:t xml:space="preserve">Про </w:t>
      </w:r>
      <w:r w:rsidR="000330E4">
        <w:rPr>
          <w:sz w:val="28"/>
          <w:szCs w:val="28"/>
          <w:lang w:val="uk-UA"/>
        </w:rPr>
        <w:t xml:space="preserve"> </w:t>
      </w:r>
      <w:r w:rsidRPr="002A4DEF">
        <w:rPr>
          <w:sz w:val="28"/>
          <w:szCs w:val="28"/>
          <w:lang w:val="uk-UA"/>
        </w:rPr>
        <w:t>затвердження</w:t>
      </w:r>
      <w:r w:rsidR="000330E4">
        <w:rPr>
          <w:sz w:val="28"/>
          <w:szCs w:val="28"/>
          <w:lang w:val="uk-UA"/>
        </w:rPr>
        <w:t xml:space="preserve"> </w:t>
      </w:r>
      <w:r w:rsidR="0047648F">
        <w:rPr>
          <w:sz w:val="28"/>
          <w:szCs w:val="28"/>
          <w:lang w:val="uk-UA"/>
        </w:rPr>
        <w:t xml:space="preserve"> Програми </w:t>
      </w:r>
      <w:r w:rsidR="009463FC">
        <w:rPr>
          <w:sz w:val="28"/>
          <w:szCs w:val="28"/>
          <w:lang w:val="uk-UA"/>
        </w:rPr>
        <w:t>п</w:t>
      </w:r>
      <w:r w:rsidRPr="002A4DEF">
        <w:rPr>
          <w:sz w:val="28"/>
          <w:szCs w:val="28"/>
          <w:lang w:val="uk-UA"/>
        </w:rPr>
        <w:t>ротидії</w:t>
      </w:r>
      <w:r w:rsidR="000330E4">
        <w:rPr>
          <w:sz w:val="28"/>
          <w:szCs w:val="28"/>
          <w:lang w:val="uk-UA"/>
        </w:rPr>
        <w:t xml:space="preserve"> </w:t>
      </w:r>
      <w:r w:rsidRPr="002A4DEF">
        <w:rPr>
          <w:sz w:val="28"/>
          <w:szCs w:val="28"/>
          <w:lang w:val="uk-UA"/>
        </w:rPr>
        <w:t xml:space="preserve"> за</w:t>
      </w:r>
      <w:r w:rsidR="00CC0AC7">
        <w:rPr>
          <w:sz w:val="28"/>
          <w:szCs w:val="28"/>
          <w:lang w:val="uk-UA"/>
        </w:rPr>
        <w:t>хворювання</w:t>
      </w:r>
      <w:r w:rsidR="00D945FD">
        <w:rPr>
          <w:sz w:val="28"/>
          <w:szCs w:val="28"/>
          <w:lang w:val="uk-UA"/>
        </w:rPr>
        <w:t xml:space="preserve"> на туберкульоз  2024</w:t>
      </w:r>
      <w:r w:rsidRPr="002A4DEF">
        <w:rPr>
          <w:sz w:val="28"/>
          <w:szCs w:val="28"/>
          <w:lang w:val="uk-UA"/>
        </w:rPr>
        <w:t>-20</w:t>
      </w:r>
      <w:r w:rsidR="00D945FD">
        <w:rPr>
          <w:sz w:val="28"/>
          <w:szCs w:val="28"/>
          <w:lang w:val="uk-UA"/>
        </w:rPr>
        <w:t>26</w:t>
      </w:r>
      <w:r w:rsidR="009463FC">
        <w:rPr>
          <w:sz w:val="28"/>
          <w:szCs w:val="28"/>
          <w:lang w:val="uk-UA"/>
        </w:rPr>
        <w:t xml:space="preserve"> роки</w:t>
      </w:r>
    </w:p>
    <w:p w:rsidR="00BB3F5B" w:rsidRDefault="00BB3F5B" w:rsidP="00BB3F5B">
      <w:pPr>
        <w:rPr>
          <w:sz w:val="28"/>
          <w:szCs w:val="28"/>
          <w:lang w:val="uk-UA"/>
        </w:rPr>
      </w:pPr>
    </w:p>
    <w:p w:rsidR="00416AA8" w:rsidRPr="00416AA8" w:rsidRDefault="00416AA8" w:rsidP="00416AA8">
      <w:pPr>
        <w:ind w:firstLine="567"/>
        <w:jc w:val="both"/>
        <w:rPr>
          <w:sz w:val="28"/>
          <w:szCs w:val="28"/>
          <w:lang w:val="uk-UA"/>
        </w:rPr>
      </w:pPr>
      <w:r w:rsidRPr="00416AA8">
        <w:rPr>
          <w:sz w:val="28"/>
          <w:szCs w:val="28"/>
          <w:lang w:val="uk-UA"/>
        </w:rPr>
        <w:t>Відповідно до статті 26 Закону України «Про місцеве самоврядування в Україні» та у зв’язку з необхідністю організації надання медичної допомоги населенню  Малинської міської територіальної громади , міська рада</w:t>
      </w:r>
    </w:p>
    <w:p w:rsidR="007D1767" w:rsidRPr="002A4DEF" w:rsidRDefault="007D1767" w:rsidP="00BB3F5B">
      <w:pPr>
        <w:rPr>
          <w:sz w:val="28"/>
          <w:szCs w:val="28"/>
          <w:lang w:val="uk-UA"/>
        </w:rPr>
      </w:pPr>
    </w:p>
    <w:p w:rsidR="00BB3F5B" w:rsidRPr="002A4DEF" w:rsidRDefault="00BB3F5B" w:rsidP="00BB3F5B">
      <w:pPr>
        <w:ind w:firstLine="567"/>
        <w:jc w:val="both"/>
        <w:rPr>
          <w:sz w:val="10"/>
          <w:szCs w:val="10"/>
          <w:lang w:val="uk-UA"/>
        </w:rPr>
      </w:pPr>
    </w:p>
    <w:p w:rsidR="00BB3F5B" w:rsidRPr="002A4DEF" w:rsidRDefault="00BB3F5B" w:rsidP="00BB3F5B">
      <w:pPr>
        <w:jc w:val="both"/>
        <w:rPr>
          <w:b/>
          <w:sz w:val="28"/>
          <w:szCs w:val="28"/>
          <w:lang w:val="uk-UA"/>
        </w:rPr>
      </w:pPr>
      <w:r w:rsidRPr="002A4DEF">
        <w:rPr>
          <w:b/>
          <w:sz w:val="28"/>
          <w:szCs w:val="28"/>
          <w:lang w:val="uk-UA"/>
        </w:rPr>
        <w:t>ВИРІШИЛА:</w:t>
      </w:r>
    </w:p>
    <w:p w:rsidR="00BB3F5B" w:rsidRPr="002A4DEF" w:rsidRDefault="00BB3F5B" w:rsidP="00BB3F5B">
      <w:pPr>
        <w:ind w:firstLine="567"/>
        <w:jc w:val="both"/>
        <w:rPr>
          <w:sz w:val="10"/>
          <w:szCs w:val="10"/>
          <w:lang w:val="uk-UA"/>
        </w:rPr>
      </w:pPr>
    </w:p>
    <w:p w:rsidR="00BB3F5B" w:rsidRPr="002A4DEF" w:rsidRDefault="00302080" w:rsidP="00BB3F5B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1.Затвердити  П</w:t>
      </w:r>
      <w:r w:rsidR="00BB3F5B" w:rsidRPr="002A4DEF">
        <w:rPr>
          <w:sz w:val="28"/>
          <w:szCs w:val="28"/>
          <w:lang w:val="uk-UA"/>
        </w:rPr>
        <w:t>рограму</w:t>
      </w:r>
      <w:r w:rsidR="009463FC">
        <w:rPr>
          <w:sz w:val="28"/>
          <w:szCs w:val="28"/>
          <w:lang w:val="uk-UA"/>
        </w:rPr>
        <w:t xml:space="preserve">  п</w:t>
      </w:r>
      <w:r w:rsidR="00BB3F5B" w:rsidRPr="002A4DEF">
        <w:rPr>
          <w:sz w:val="28"/>
          <w:szCs w:val="28"/>
          <w:lang w:val="uk-UA"/>
        </w:rPr>
        <w:t>ротидії за</w:t>
      </w:r>
      <w:r w:rsidR="00CC0AC7">
        <w:rPr>
          <w:sz w:val="28"/>
          <w:szCs w:val="28"/>
          <w:lang w:val="uk-UA"/>
        </w:rPr>
        <w:t>хворювання</w:t>
      </w:r>
      <w:r w:rsidR="00D945FD">
        <w:rPr>
          <w:sz w:val="28"/>
          <w:szCs w:val="28"/>
          <w:lang w:val="uk-UA"/>
        </w:rPr>
        <w:t xml:space="preserve"> на туберкульоз  2024</w:t>
      </w:r>
      <w:r w:rsidR="00BB3F5B" w:rsidRPr="002A4DEF">
        <w:rPr>
          <w:sz w:val="28"/>
          <w:szCs w:val="28"/>
          <w:lang w:val="uk-UA"/>
        </w:rPr>
        <w:t>-20</w:t>
      </w:r>
      <w:r w:rsidR="00D945FD">
        <w:rPr>
          <w:sz w:val="28"/>
          <w:szCs w:val="28"/>
          <w:lang w:val="uk-UA"/>
        </w:rPr>
        <w:t>26</w:t>
      </w:r>
      <w:r w:rsidR="009463FC">
        <w:rPr>
          <w:sz w:val="28"/>
          <w:szCs w:val="28"/>
          <w:lang w:val="uk-UA"/>
        </w:rPr>
        <w:t xml:space="preserve"> роки</w:t>
      </w:r>
      <w:r w:rsidR="00CC0AC7">
        <w:rPr>
          <w:sz w:val="28"/>
          <w:szCs w:val="28"/>
          <w:lang w:val="uk-UA"/>
        </w:rPr>
        <w:t xml:space="preserve"> </w:t>
      </w:r>
      <w:r w:rsidR="00BB3F5B" w:rsidRPr="002A4DEF">
        <w:rPr>
          <w:sz w:val="28"/>
          <w:szCs w:val="28"/>
          <w:lang w:val="uk-UA"/>
        </w:rPr>
        <w:t>(додається).</w:t>
      </w:r>
    </w:p>
    <w:p w:rsidR="00BB3F5B" w:rsidRPr="002B2735" w:rsidRDefault="00302080" w:rsidP="00BB3F5B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B3F5B" w:rsidRPr="002A4DEF">
        <w:rPr>
          <w:sz w:val="28"/>
          <w:szCs w:val="28"/>
          <w:lang w:val="uk-UA"/>
        </w:rPr>
        <w:t xml:space="preserve">. </w:t>
      </w:r>
      <w:r w:rsidR="00C32F58">
        <w:rPr>
          <w:bCs/>
          <w:sz w:val="28"/>
          <w:szCs w:val="28"/>
          <w:lang w:val="uk-UA"/>
        </w:rPr>
        <w:t xml:space="preserve"> Контроль за виконанням рішення покласти на комісію</w:t>
      </w:r>
      <w:r w:rsidR="00C32F58">
        <w:rPr>
          <w:b/>
          <w:sz w:val="28"/>
          <w:lang w:val="uk-UA"/>
        </w:rPr>
        <w:t xml:space="preserve"> </w:t>
      </w:r>
      <w:r w:rsidR="00C32F58">
        <w:rPr>
          <w:sz w:val="28"/>
          <w:lang w:val="uk-UA"/>
        </w:rPr>
        <w:t>з питань фінансів, бюджету, планування соціально-економічного розвитку, інвестицій та міжнародного співробітництва.</w:t>
      </w:r>
      <w:r w:rsidR="00BB3F5B" w:rsidRPr="002B2735">
        <w:rPr>
          <w:sz w:val="28"/>
          <w:szCs w:val="28"/>
          <w:lang w:val="uk-UA"/>
        </w:rPr>
        <w:t>.</w:t>
      </w:r>
    </w:p>
    <w:p w:rsidR="00BB3F5B" w:rsidRDefault="00BB3F5B" w:rsidP="00BB3F5B">
      <w:pPr>
        <w:tabs>
          <w:tab w:val="num" w:pos="0"/>
        </w:tabs>
        <w:jc w:val="both"/>
        <w:rPr>
          <w:sz w:val="28"/>
          <w:szCs w:val="28"/>
          <w:lang w:val="uk-UA"/>
        </w:rPr>
      </w:pPr>
    </w:p>
    <w:p w:rsidR="007D1767" w:rsidRDefault="007D1767" w:rsidP="00BB3F5B">
      <w:pPr>
        <w:tabs>
          <w:tab w:val="num" w:pos="0"/>
        </w:tabs>
        <w:jc w:val="both"/>
        <w:rPr>
          <w:sz w:val="28"/>
          <w:szCs w:val="28"/>
          <w:lang w:val="uk-UA"/>
        </w:rPr>
      </w:pPr>
    </w:p>
    <w:p w:rsidR="007D1767" w:rsidRPr="002B2735" w:rsidRDefault="007D1767" w:rsidP="00BB3F5B">
      <w:pPr>
        <w:tabs>
          <w:tab w:val="num" w:pos="0"/>
        </w:tabs>
        <w:jc w:val="both"/>
        <w:rPr>
          <w:sz w:val="28"/>
          <w:szCs w:val="28"/>
          <w:lang w:val="uk-UA"/>
        </w:rPr>
      </w:pPr>
    </w:p>
    <w:p w:rsidR="00BB3F5B" w:rsidRDefault="003C6658" w:rsidP="00BB3F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bookmarkStart w:id="0" w:name="_GoBack"/>
      <w:bookmarkEnd w:id="0"/>
      <w:r w:rsidR="00302080">
        <w:rPr>
          <w:sz w:val="28"/>
          <w:szCs w:val="28"/>
          <w:lang w:val="uk-UA"/>
        </w:rPr>
        <w:tab/>
      </w:r>
      <w:r w:rsidR="00302080">
        <w:rPr>
          <w:sz w:val="28"/>
          <w:szCs w:val="28"/>
          <w:lang w:val="uk-UA"/>
        </w:rPr>
        <w:tab/>
      </w:r>
      <w:r w:rsidR="00302080">
        <w:rPr>
          <w:sz w:val="28"/>
          <w:szCs w:val="28"/>
          <w:lang w:val="uk-UA"/>
        </w:rPr>
        <w:tab/>
      </w:r>
      <w:r w:rsidR="00302080">
        <w:rPr>
          <w:sz w:val="28"/>
          <w:szCs w:val="28"/>
          <w:lang w:val="uk-UA"/>
        </w:rPr>
        <w:tab/>
      </w:r>
      <w:r w:rsidR="00302080">
        <w:rPr>
          <w:sz w:val="28"/>
          <w:szCs w:val="28"/>
          <w:lang w:val="uk-UA"/>
        </w:rPr>
        <w:tab/>
        <w:t xml:space="preserve">         </w:t>
      </w:r>
      <w:r w:rsidR="00C32F58">
        <w:rPr>
          <w:sz w:val="28"/>
          <w:szCs w:val="28"/>
          <w:lang w:val="uk-UA"/>
        </w:rPr>
        <w:t xml:space="preserve">      </w:t>
      </w:r>
      <w:r w:rsidR="00302080">
        <w:rPr>
          <w:sz w:val="28"/>
          <w:szCs w:val="28"/>
          <w:lang w:val="uk-UA"/>
        </w:rPr>
        <w:t xml:space="preserve"> Олександр  СИТАЙЛО</w:t>
      </w:r>
    </w:p>
    <w:p w:rsidR="00302080" w:rsidRDefault="00302080" w:rsidP="00BB3F5B">
      <w:pPr>
        <w:jc w:val="both"/>
        <w:rPr>
          <w:sz w:val="28"/>
          <w:szCs w:val="28"/>
          <w:lang w:val="uk-UA"/>
        </w:rPr>
      </w:pPr>
    </w:p>
    <w:p w:rsidR="00302080" w:rsidRDefault="00302080" w:rsidP="00BB3F5B">
      <w:pPr>
        <w:jc w:val="both"/>
        <w:rPr>
          <w:sz w:val="28"/>
          <w:szCs w:val="28"/>
          <w:lang w:val="uk-UA"/>
        </w:rPr>
      </w:pPr>
    </w:p>
    <w:p w:rsidR="00302080" w:rsidRDefault="00302080" w:rsidP="00BB3F5B">
      <w:pPr>
        <w:jc w:val="both"/>
        <w:rPr>
          <w:sz w:val="28"/>
          <w:szCs w:val="28"/>
          <w:lang w:val="uk-UA"/>
        </w:rPr>
      </w:pPr>
    </w:p>
    <w:p w:rsidR="00302080" w:rsidRPr="00DB6C00" w:rsidRDefault="00302080" w:rsidP="00302080">
      <w:pPr>
        <w:ind w:firstLine="1134"/>
        <w:rPr>
          <w:sz w:val="22"/>
          <w:szCs w:val="22"/>
          <w:lang w:val="uk-UA"/>
        </w:rPr>
      </w:pPr>
      <w:r w:rsidRPr="00DB6C00">
        <w:rPr>
          <w:sz w:val="22"/>
          <w:szCs w:val="22"/>
          <w:lang w:val="uk-UA"/>
        </w:rPr>
        <w:t>Віталій   ЛУКАШЕНКО</w:t>
      </w:r>
    </w:p>
    <w:p w:rsidR="00302080" w:rsidRPr="00DB6C00" w:rsidRDefault="00D945FD" w:rsidP="00302080">
      <w:pPr>
        <w:tabs>
          <w:tab w:val="left" w:pos="567"/>
        </w:tabs>
        <w:ind w:firstLine="113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Олександр ПАРШАКОВ</w:t>
      </w:r>
    </w:p>
    <w:p w:rsidR="00302080" w:rsidRDefault="00DB6C00" w:rsidP="00302080">
      <w:pPr>
        <w:ind w:firstLine="1134"/>
        <w:rPr>
          <w:sz w:val="22"/>
          <w:szCs w:val="22"/>
          <w:lang w:val="uk-UA"/>
        </w:rPr>
      </w:pPr>
      <w:r w:rsidRPr="00DB6C00">
        <w:rPr>
          <w:sz w:val="22"/>
          <w:szCs w:val="22"/>
          <w:lang w:val="uk-UA"/>
        </w:rPr>
        <w:t>Тетяна СЕМЕНЕНКО</w:t>
      </w:r>
    </w:p>
    <w:p w:rsidR="00CC0AC7" w:rsidRPr="00DB6C00" w:rsidRDefault="00CC0AC7" w:rsidP="00302080">
      <w:pPr>
        <w:ind w:firstLine="1134"/>
        <w:rPr>
          <w:sz w:val="28"/>
          <w:szCs w:val="28"/>
          <w:lang w:val="uk-UA"/>
        </w:rPr>
      </w:pPr>
    </w:p>
    <w:p w:rsidR="00302080" w:rsidRPr="00DB6C00" w:rsidRDefault="00302080" w:rsidP="00302080">
      <w:pPr>
        <w:ind w:firstLine="1134"/>
        <w:rPr>
          <w:sz w:val="28"/>
          <w:szCs w:val="28"/>
          <w:lang w:val="uk-UA"/>
        </w:rPr>
      </w:pPr>
    </w:p>
    <w:p w:rsidR="00302080" w:rsidRDefault="00DB6C00" w:rsidP="00DB6C00">
      <w:pPr>
        <w:tabs>
          <w:tab w:val="left" w:pos="829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DB6C00" w:rsidRDefault="00DB6C00" w:rsidP="00DB6C00">
      <w:pPr>
        <w:tabs>
          <w:tab w:val="left" w:pos="8295"/>
        </w:tabs>
        <w:jc w:val="both"/>
        <w:rPr>
          <w:sz w:val="28"/>
          <w:szCs w:val="28"/>
          <w:lang w:val="uk-UA"/>
        </w:rPr>
      </w:pPr>
    </w:p>
    <w:p w:rsidR="00DB6C00" w:rsidRDefault="00DB6C00" w:rsidP="00DB6C00">
      <w:pPr>
        <w:tabs>
          <w:tab w:val="left" w:pos="8295"/>
        </w:tabs>
        <w:jc w:val="both"/>
        <w:rPr>
          <w:sz w:val="28"/>
          <w:szCs w:val="28"/>
          <w:lang w:val="uk-UA"/>
        </w:rPr>
      </w:pPr>
    </w:p>
    <w:p w:rsidR="00DB6C00" w:rsidRDefault="00DB6C00" w:rsidP="00DB6C00">
      <w:pPr>
        <w:tabs>
          <w:tab w:val="left" w:pos="8295"/>
        </w:tabs>
        <w:jc w:val="both"/>
        <w:rPr>
          <w:sz w:val="28"/>
          <w:szCs w:val="28"/>
          <w:lang w:val="uk-UA"/>
        </w:rPr>
      </w:pPr>
    </w:p>
    <w:p w:rsidR="00DB6C00" w:rsidRDefault="00DB6C00" w:rsidP="00DB6C00">
      <w:pPr>
        <w:tabs>
          <w:tab w:val="left" w:pos="8295"/>
        </w:tabs>
        <w:jc w:val="both"/>
        <w:rPr>
          <w:sz w:val="28"/>
          <w:szCs w:val="28"/>
          <w:lang w:val="uk-UA"/>
        </w:rPr>
      </w:pPr>
    </w:p>
    <w:p w:rsidR="00D801D9" w:rsidRDefault="00D801D9" w:rsidP="00BB3F5B">
      <w:pPr>
        <w:jc w:val="right"/>
        <w:rPr>
          <w:b/>
          <w:lang w:val="uk-UA"/>
        </w:rPr>
      </w:pPr>
    </w:p>
    <w:p w:rsidR="00BB3F5B" w:rsidRPr="009145D7" w:rsidRDefault="00BB3F5B" w:rsidP="00BB3F5B">
      <w:pPr>
        <w:jc w:val="right"/>
        <w:rPr>
          <w:b/>
          <w:sz w:val="28"/>
          <w:szCs w:val="28"/>
          <w:lang w:val="uk-UA"/>
        </w:rPr>
      </w:pPr>
      <w:r>
        <w:rPr>
          <w:b/>
          <w:lang w:val="uk-UA"/>
        </w:rPr>
        <w:lastRenderedPageBreak/>
        <w:t xml:space="preserve">  </w:t>
      </w:r>
      <w:r w:rsidRPr="009145D7">
        <w:rPr>
          <w:b/>
          <w:sz w:val="28"/>
          <w:szCs w:val="28"/>
          <w:lang w:val="uk-UA"/>
        </w:rPr>
        <w:t>Додаток</w:t>
      </w:r>
    </w:p>
    <w:p w:rsidR="00BB3F5B" w:rsidRPr="009145D7" w:rsidRDefault="00BB3F5B" w:rsidP="00BB3F5B">
      <w:pPr>
        <w:jc w:val="right"/>
        <w:rPr>
          <w:b/>
          <w:sz w:val="28"/>
          <w:szCs w:val="28"/>
          <w:lang w:val="uk-UA"/>
        </w:rPr>
      </w:pPr>
      <w:r w:rsidRPr="009145D7">
        <w:rPr>
          <w:b/>
          <w:sz w:val="28"/>
          <w:szCs w:val="28"/>
        </w:rPr>
        <w:t xml:space="preserve">                                                                              </w:t>
      </w:r>
      <w:r w:rsidRPr="009145D7">
        <w:rPr>
          <w:b/>
          <w:sz w:val="28"/>
          <w:szCs w:val="28"/>
          <w:lang w:val="uk-UA"/>
        </w:rPr>
        <w:t>д</w:t>
      </w:r>
      <w:r w:rsidRPr="009145D7">
        <w:rPr>
          <w:b/>
          <w:sz w:val="28"/>
          <w:szCs w:val="28"/>
        </w:rPr>
        <w:t>о р</w:t>
      </w:r>
      <w:r w:rsidRPr="009145D7">
        <w:rPr>
          <w:b/>
          <w:sz w:val="28"/>
          <w:szCs w:val="28"/>
          <w:lang w:val="uk-UA"/>
        </w:rPr>
        <w:t>і</w:t>
      </w:r>
      <w:r w:rsidRPr="009145D7">
        <w:rPr>
          <w:b/>
          <w:sz w:val="28"/>
          <w:szCs w:val="28"/>
        </w:rPr>
        <w:t xml:space="preserve">шення </w:t>
      </w:r>
      <w:r w:rsidR="00D945FD">
        <w:rPr>
          <w:b/>
          <w:sz w:val="28"/>
          <w:szCs w:val="28"/>
          <w:lang w:val="uk-UA"/>
        </w:rPr>
        <w:t>Малинської</w:t>
      </w:r>
      <w:r w:rsidR="00E2237A">
        <w:rPr>
          <w:b/>
          <w:sz w:val="28"/>
          <w:szCs w:val="28"/>
          <w:lang w:val="uk-UA"/>
        </w:rPr>
        <w:t xml:space="preserve"> міської </w:t>
      </w:r>
      <w:r w:rsidRPr="009145D7">
        <w:rPr>
          <w:b/>
          <w:sz w:val="28"/>
          <w:szCs w:val="28"/>
          <w:lang w:val="uk-UA"/>
        </w:rPr>
        <w:t xml:space="preserve"> ради</w:t>
      </w:r>
    </w:p>
    <w:p w:rsidR="00BB3F5B" w:rsidRPr="009145D7" w:rsidRDefault="00BB3F5B" w:rsidP="00BB3F5B">
      <w:pPr>
        <w:jc w:val="right"/>
        <w:rPr>
          <w:b/>
          <w:sz w:val="28"/>
          <w:szCs w:val="28"/>
          <w:lang w:val="uk-UA"/>
        </w:rPr>
      </w:pPr>
      <w:r w:rsidRPr="009145D7">
        <w:rPr>
          <w:b/>
          <w:sz w:val="28"/>
          <w:szCs w:val="28"/>
          <w:lang w:val="uk-UA"/>
        </w:rPr>
        <w:t xml:space="preserve">                                  від </w:t>
      </w:r>
      <w:r w:rsidR="00D71CD7" w:rsidRPr="009145D7">
        <w:rPr>
          <w:b/>
          <w:sz w:val="28"/>
          <w:szCs w:val="28"/>
          <w:lang w:val="uk-UA"/>
        </w:rPr>
        <w:t xml:space="preserve"> </w:t>
      </w:r>
      <w:r w:rsidR="00D801D9">
        <w:rPr>
          <w:b/>
          <w:sz w:val="28"/>
          <w:szCs w:val="28"/>
          <w:lang w:val="uk-UA"/>
        </w:rPr>
        <w:t>_____</w:t>
      </w:r>
      <w:r w:rsidRPr="009145D7">
        <w:rPr>
          <w:b/>
          <w:sz w:val="28"/>
          <w:szCs w:val="28"/>
          <w:lang w:val="uk-UA"/>
        </w:rPr>
        <w:t xml:space="preserve">  року</w:t>
      </w:r>
      <w:r w:rsidR="00BC50ED">
        <w:rPr>
          <w:b/>
          <w:sz w:val="28"/>
          <w:szCs w:val="28"/>
          <w:lang w:val="uk-UA"/>
        </w:rPr>
        <w:t xml:space="preserve"> № ___</w:t>
      </w:r>
    </w:p>
    <w:p w:rsidR="00BB3F5B" w:rsidRDefault="00BB3F5B" w:rsidP="00BB3F5B">
      <w:pPr>
        <w:rPr>
          <w:lang w:val="uk-UA"/>
        </w:rPr>
      </w:pPr>
      <w:r>
        <w:t xml:space="preserve">                                                                      </w:t>
      </w:r>
    </w:p>
    <w:p w:rsidR="00845743" w:rsidRDefault="00E2237A" w:rsidP="00E2237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</w:t>
      </w:r>
      <w:r w:rsidR="00BB3F5B" w:rsidRPr="007D723B">
        <w:rPr>
          <w:b/>
          <w:sz w:val="28"/>
          <w:szCs w:val="28"/>
          <w:lang w:val="uk-UA"/>
        </w:rPr>
        <w:t xml:space="preserve"> </w:t>
      </w:r>
    </w:p>
    <w:p w:rsidR="00845743" w:rsidRPr="00BE5854" w:rsidRDefault="00845743" w:rsidP="00845743">
      <w:pPr>
        <w:tabs>
          <w:tab w:val="left" w:pos="3015"/>
        </w:tabs>
        <w:ind w:firstLine="567"/>
        <w:jc w:val="center"/>
        <w:rPr>
          <w:b/>
          <w:sz w:val="28"/>
          <w:szCs w:val="28"/>
          <w:lang w:val="uk-UA"/>
        </w:rPr>
      </w:pPr>
      <w:r w:rsidRPr="00BE5854">
        <w:rPr>
          <w:b/>
          <w:sz w:val="28"/>
          <w:szCs w:val="28"/>
          <w:lang w:val="uk-UA"/>
        </w:rPr>
        <w:t>ПРОГРАМА</w:t>
      </w:r>
    </w:p>
    <w:p w:rsidR="00845743" w:rsidRPr="007D723B" w:rsidRDefault="009463FC" w:rsidP="0084574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CC0AC7">
        <w:rPr>
          <w:b/>
          <w:sz w:val="28"/>
          <w:szCs w:val="28"/>
          <w:lang w:val="uk-UA"/>
        </w:rPr>
        <w:t>ротидії  захворювання</w:t>
      </w:r>
      <w:r w:rsidR="00845743" w:rsidRPr="007D723B">
        <w:rPr>
          <w:b/>
          <w:sz w:val="28"/>
          <w:szCs w:val="28"/>
          <w:lang w:val="uk-UA"/>
        </w:rPr>
        <w:t xml:space="preserve"> на туберкульоз</w:t>
      </w:r>
    </w:p>
    <w:p w:rsidR="00845743" w:rsidRPr="00E2237A" w:rsidRDefault="00CC0AC7" w:rsidP="00845743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2024 -</w:t>
      </w:r>
      <w:r w:rsidR="00845743">
        <w:rPr>
          <w:b/>
          <w:sz w:val="28"/>
          <w:szCs w:val="28"/>
          <w:lang w:val="uk-UA"/>
        </w:rPr>
        <w:t xml:space="preserve"> 2026 </w:t>
      </w:r>
      <w:r>
        <w:rPr>
          <w:b/>
          <w:sz w:val="28"/>
          <w:szCs w:val="28"/>
          <w:lang w:val="uk-UA"/>
        </w:rPr>
        <w:t xml:space="preserve"> </w:t>
      </w:r>
      <w:r w:rsidR="00845743" w:rsidRPr="007D723B">
        <w:rPr>
          <w:b/>
          <w:sz w:val="28"/>
          <w:szCs w:val="28"/>
          <w:lang w:val="uk-UA"/>
        </w:rPr>
        <w:t>роки</w:t>
      </w:r>
      <w:r w:rsidR="00845743" w:rsidRPr="00E2237A">
        <w:rPr>
          <w:b/>
          <w:sz w:val="28"/>
          <w:szCs w:val="28"/>
          <w:lang w:val="uk-UA"/>
        </w:rPr>
        <w:t xml:space="preserve"> </w:t>
      </w:r>
    </w:p>
    <w:p w:rsidR="00845743" w:rsidRDefault="00845743" w:rsidP="00845743">
      <w:pPr>
        <w:rPr>
          <w:sz w:val="28"/>
          <w:szCs w:val="28"/>
          <w:lang w:val="uk-UA"/>
        </w:rPr>
      </w:pPr>
    </w:p>
    <w:p w:rsidR="00845743" w:rsidRPr="00845743" w:rsidRDefault="000806EE" w:rsidP="000806EE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  <w:r w:rsidR="00845743" w:rsidRPr="00845743">
        <w:rPr>
          <w:sz w:val="28"/>
          <w:szCs w:val="28"/>
          <w:lang w:val="uk-UA"/>
        </w:rPr>
        <w:t>Зміст</w:t>
      </w:r>
    </w:p>
    <w:p w:rsidR="00845743" w:rsidRPr="00E30131" w:rsidRDefault="00845743" w:rsidP="00845743">
      <w:pPr>
        <w:numPr>
          <w:ilvl w:val="0"/>
          <w:numId w:val="2"/>
        </w:numPr>
        <w:tabs>
          <w:tab w:val="left" w:pos="851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E30131">
        <w:rPr>
          <w:sz w:val="28"/>
          <w:szCs w:val="28"/>
          <w:lang w:val="uk-UA"/>
        </w:rPr>
        <w:t xml:space="preserve">Паспорт  та загальна характеристика Програми. </w:t>
      </w:r>
    </w:p>
    <w:p w:rsidR="00845743" w:rsidRPr="00845743" w:rsidRDefault="00845743" w:rsidP="008457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845743">
        <w:rPr>
          <w:sz w:val="28"/>
          <w:szCs w:val="28"/>
          <w:lang w:val="uk-UA"/>
        </w:rPr>
        <w:t>2. Мета програми.</w:t>
      </w:r>
    </w:p>
    <w:p w:rsidR="00845743" w:rsidRPr="00845743" w:rsidRDefault="00845743" w:rsidP="00845743">
      <w:pPr>
        <w:tabs>
          <w:tab w:val="left" w:pos="851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845743">
        <w:rPr>
          <w:sz w:val="28"/>
          <w:szCs w:val="28"/>
          <w:lang w:val="uk-UA"/>
        </w:rPr>
        <w:t>3.</w:t>
      </w:r>
      <w:r w:rsidR="000806EE">
        <w:rPr>
          <w:sz w:val="28"/>
          <w:szCs w:val="28"/>
          <w:lang w:val="uk-UA"/>
        </w:rPr>
        <w:t xml:space="preserve"> </w:t>
      </w:r>
      <w:r w:rsidRPr="00845743">
        <w:rPr>
          <w:sz w:val="28"/>
          <w:szCs w:val="28"/>
          <w:lang w:val="uk-UA"/>
        </w:rPr>
        <w:t xml:space="preserve">Шляхи та способи розв’язання проблеми </w:t>
      </w:r>
    </w:p>
    <w:p w:rsidR="00845743" w:rsidRPr="00845743" w:rsidRDefault="00845743" w:rsidP="00845743">
      <w:pPr>
        <w:tabs>
          <w:tab w:val="left" w:pos="851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</w:t>
      </w:r>
      <w:r w:rsidR="000806EE">
        <w:rPr>
          <w:sz w:val="28"/>
          <w:szCs w:val="28"/>
          <w:lang w:val="uk-UA"/>
        </w:rPr>
        <w:t xml:space="preserve"> </w:t>
      </w:r>
      <w:r w:rsidRPr="00845743">
        <w:rPr>
          <w:sz w:val="28"/>
          <w:szCs w:val="28"/>
          <w:lang w:val="uk-UA"/>
        </w:rPr>
        <w:t>Очікувані результати</w:t>
      </w:r>
      <w:r w:rsidR="00C417E8">
        <w:rPr>
          <w:sz w:val="28"/>
          <w:szCs w:val="28"/>
          <w:lang w:val="uk-UA"/>
        </w:rPr>
        <w:t xml:space="preserve"> та ресурсне забезпечення</w:t>
      </w:r>
      <w:r w:rsidRPr="00845743">
        <w:rPr>
          <w:sz w:val="28"/>
          <w:szCs w:val="28"/>
          <w:lang w:val="uk-UA"/>
        </w:rPr>
        <w:t xml:space="preserve"> виконання Програми.</w:t>
      </w:r>
    </w:p>
    <w:p w:rsidR="00845743" w:rsidRPr="00E30131" w:rsidRDefault="00C417E8" w:rsidP="00C417E8">
      <w:pPr>
        <w:tabs>
          <w:tab w:val="left" w:pos="851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5.</w:t>
      </w:r>
      <w:r w:rsidR="000806EE">
        <w:rPr>
          <w:sz w:val="28"/>
          <w:szCs w:val="28"/>
          <w:lang w:val="uk-UA"/>
        </w:rPr>
        <w:t xml:space="preserve"> </w:t>
      </w:r>
      <w:r w:rsidR="00845743" w:rsidRPr="00E30131">
        <w:rPr>
          <w:sz w:val="28"/>
          <w:szCs w:val="28"/>
          <w:lang w:val="uk-UA"/>
        </w:rPr>
        <w:t>Організація виконання та контроль за ходом виконання Програми.</w:t>
      </w:r>
    </w:p>
    <w:p w:rsidR="00845743" w:rsidRPr="00E30131" w:rsidRDefault="00845743" w:rsidP="00845743">
      <w:pPr>
        <w:ind w:firstLine="567"/>
        <w:jc w:val="both"/>
        <w:rPr>
          <w:sz w:val="28"/>
          <w:szCs w:val="28"/>
          <w:lang w:val="uk-UA"/>
        </w:rPr>
      </w:pPr>
    </w:p>
    <w:p w:rsidR="00845743" w:rsidRDefault="00845743" w:rsidP="00845743">
      <w:pPr>
        <w:ind w:firstLine="567"/>
        <w:jc w:val="center"/>
        <w:rPr>
          <w:b/>
          <w:sz w:val="28"/>
          <w:szCs w:val="28"/>
          <w:lang w:val="uk-UA"/>
        </w:rPr>
      </w:pPr>
      <w:r w:rsidRPr="00E30131">
        <w:rPr>
          <w:b/>
          <w:sz w:val="28"/>
          <w:szCs w:val="28"/>
          <w:lang w:val="uk-UA"/>
        </w:rPr>
        <w:t>1. Паспорт та з</w:t>
      </w:r>
      <w:r>
        <w:rPr>
          <w:b/>
          <w:sz w:val="28"/>
          <w:szCs w:val="28"/>
          <w:lang w:val="uk-UA"/>
        </w:rPr>
        <w:t>агальна характеристика Програми</w:t>
      </w:r>
    </w:p>
    <w:p w:rsidR="00BB3F5B" w:rsidRPr="00F91EC1" w:rsidRDefault="00BB3F5B" w:rsidP="00F91EC1">
      <w:pPr>
        <w:jc w:val="center"/>
        <w:rPr>
          <w:b/>
          <w:sz w:val="28"/>
          <w:szCs w:val="28"/>
          <w:lang w:val="uk-UA"/>
        </w:rPr>
      </w:pP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827"/>
        <w:gridCol w:w="4241"/>
      </w:tblGrid>
      <w:tr w:rsidR="00BB3F5B" w:rsidRPr="00F91EC1" w:rsidTr="00DB4477">
        <w:tc>
          <w:tcPr>
            <w:tcW w:w="704" w:type="dxa"/>
            <w:shd w:val="clear" w:color="auto" w:fill="auto"/>
          </w:tcPr>
          <w:p w:rsidR="00BB3F5B" w:rsidRPr="00F91EC1" w:rsidRDefault="00BB3F5B" w:rsidP="004E67A7">
            <w:pPr>
              <w:rPr>
                <w:sz w:val="28"/>
                <w:szCs w:val="28"/>
                <w:lang w:val="uk-UA"/>
              </w:rPr>
            </w:pPr>
            <w:r w:rsidRPr="00F91EC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827" w:type="dxa"/>
            <w:shd w:val="clear" w:color="auto" w:fill="auto"/>
          </w:tcPr>
          <w:p w:rsidR="00BB3F5B" w:rsidRPr="007C1E72" w:rsidRDefault="00BB3F5B" w:rsidP="004E67A7">
            <w:pPr>
              <w:rPr>
                <w:sz w:val="28"/>
                <w:szCs w:val="28"/>
                <w:lang w:val="uk-UA"/>
              </w:rPr>
            </w:pPr>
            <w:r w:rsidRPr="007C1E72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241" w:type="dxa"/>
            <w:shd w:val="clear" w:color="auto" w:fill="auto"/>
          </w:tcPr>
          <w:p w:rsidR="00BB3F5B" w:rsidRPr="007C1E72" w:rsidRDefault="00E2237A" w:rsidP="004E67A7">
            <w:pPr>
              <w:rPr>
                <w:sz w:val="28"/>
                <w:szCs w:val="28"/>
                <w:lang w:val="uk-UA"/>
              </w:rPr>
            </w:pPr>
            <w:r w:rsidRPr="007C1E72">
              <w:rPr>
                <w:sz w:val="28"/>
                <w:szCs w:val="28"/>
              </w:rPr>
              <w:t>В</w:t>
            </w:r>
            <w:r w:rsidRPr="007C1E72">
              <w:rPr>
                <w:sz w:val="28"/>
                <w:szCs w:val="28"/>
                <w:lang w:val="uk-UA"/>
              </w:rPr>
              <w:t>ідділ охорони здоров’я виконавчого комітету Малинської міської ради (далі – ВОЗ)</w:t>
            </w:r>
          </w:p>
        </w:tc>
      </w:tr>
      <w:tr w:rsidR="00BB3F5B" w:rsidRPr="00F91EC1" w:rsidTr="00DB4477">
        <w:tc>
          <w:tcPr>
            <w:tcW w:w="704" w:type="dxa"/>
            <w:shd w:val="clear" w:color="auto" w:fill="auto"/>
          </w:tcPr>
          <w:p w:rsidR="00BB3F5B" w:rsidRPr="00F91EC1" w:rsidRDefault="00DA21F2" w:rsidP="004E67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27" w:type="dxa"/>
            <w:shd w:val="clear" w:color="auto" w:fill="auto"/>
          </w:tcPr>
          <w:p w:rsidR="00BB3F5B" w:rsidRPr="007C1E72" w:rsidRDefault="00BB3F5B" w:rsidP="004E67A7">
            <w:pPr>
              <w:rPr>
                <w:sz w:val="28"/>
                <w:szCs w:val="28"/>
                <w:lang w:val="uk-UA"/>
              </w:rPr>
            </w:pPr>
            <w:r w:rsidRPr="007C1E72">
              <w:rPr>
                <w:sz w:val="28"/>
                <w:szCs w:val="28"/>
                <w:lang w:val="uk-UA"/>
              </w:rPr>
              <w:t xml:space="preserve">Розробник програми </w:t>
            </w:r>
          </w:p>
        </w:tc>
        <w:tc>
          <w:tcPr>
            <w:tcW w:w="4241" w:type="dxa"/>
            <w:shd w:val="clear" w:color="auto" w:fill="auto"/>
          </w:tcPr>
          <w:p w:rsidR="00BB3F5B" w:rsidRPr="007C1E72" w:rsidRDefault="00E2237A" w:rsidP="004E67A7">
            <w:pPr>
              <w:rPr>
                <w:sz w:val="28"/>
                <w:szCs w:val="28"/>
                <w:lang w:val="uk-UA"/>
              </w:rPr>
            </w:pPr>
            <w:r w:rsidRPr="007C1E72">
              <w:rPr>
                <w:sz w:val="28"/>
                <w:szCs w:val="28"/>
              </w:rPr>
              <w:t>В</w:t>
            </w:r>
            <w:r w:rsidRPr="007C1E72">
              <w:rPr>
                <w:sz w:val="28"/>
                <w:szCs w:val="28"/>
                <w:lang w:val="uk-UA"/>
              </w:rPr>
              <w:t>ідділ охорони здоров’я виконавчого комітету Малинської міської ради (далі – ВОЗ)</w:t>
            </w:r>
          </w:p>
        </w:tc>
      </w:tr>
      <w:tr w:rsidR="00BB3F5B" w:rsidRPr="00F91EC1" w:rsidTr="00DB4477">
        <w:tc>
          <w:tcPr>
            <w:tcW w:w="704" w:type="dxa"/>
            <w:shd w:val="clear" w:color="auto" w:fill="auto"/>
          </w:tcPr>
          <w:p w:rsidR="00BB3F5B" w:rsidRPr="00F91EC1" w:rsidRDefault="00DA21F2" w:rsidP="004E67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827" w:type="dxa"/>
            <w:shd w:val="clear" w:color="auto" w:fill="auto"/>
          </w:tcPr>
          <w:p w:rsidR="00BB3F5B" w:rsidRPr="007C1E72" w:rsidRDefault="00C32F58" w:rsidP="004E67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 співвиконавці Про</w:t>
            </w:r>
            <w:r w:rsidRPr="004A0D55">
              <w:rPr>
                <w:sz w:val="28"/>
                <w:szCs w:val="28"/>
                <w:lang w:val="uk-UA"/>
              </w:rPr>
              <w:t>грами</w:t>
            </w:r>
          </w:p>
        </w:tc>
        <w:tc>
          <w:tcPr>
            <w:tcW w:w="4241" w:type="dxa"/>
            <w:shd w:val="clear" w:color="auto" w:fill="auto"/>
          </w:tcPr>
          <w:p w:rsidR="00C32F58" w:rsidRPr="004A0D55" w:rsidRDefault="00C32F58" w:rsidP="00C32F58">
            <w:pPr>
              <w:jc w:val="both"/>
              <w:rPr>
                <w:sz w:val="28"/>
                <w:szCs w:val="28"/>
                <w:lang w:val="uk-UA"/>
              </w:rPr>
            </w:pPr>
            <w:r w:rsidRPr="004A0D55">
              <w:rPr>
                <w:sz w:val="28"/>
                <w:szCs w:val="28"/>
                <w:lang w:val="uk-UA"/>
              </w:rPr>
              <w:t>Комунальне некомерційне підприємство «Малинська міська лікарня» Малинської міської ради (далі – КНП «Малинська міська лікарня» Малинської міської ради);</w:t>
            </w:r>
          </w:p>
          <w:p w:rsidR="00C32F58" w:rsidRPr="004A0D55" w:rsidRDefault="00C32F58" w:rsidP="00C32F58">
            <w:pPr>
              <w:jc w:val="both"/>
              <w:rPr>
                <w:sz w:val="28"/>
                <w:szCs w:val="28"/>
                <w:lang w:val="uk-UA"/>
              </w:rPr>
            </w:pPr>
            <w:r w:rsidRPr="004A0D55">
              <w:rPr>
                <w:sz w:val="28"/>
                <w:szCs w:val="28"/>
                <w:lang w:val="uk-UA"/>
              </w:rPr>
              <w:t>Комунальне некомерційне підприємство «Малинський центр первинної медико-санітарної допомоги» Малинської міської ради (далі – КНП «МЦПМСД» ММР); Товариство з обмеженою відповідальністю медичний центр актив-мед (далі - ТОВ «АКТИВ-МЕД»); Товариство з обмеженою відповідальністю Пролісок+ (далі - ТОВ «Пролісок+»)</w:t>
            </w:r>
          </w:p>
          <w:p w:rsidR="00BB3F5B" w:rsidRPr="007C1E72" w:rsidRDefault="00BB3F5B" w:rsidP="007C1E72">
            <w:pPr>
              <w:rPr>
                <w:sz w:val="28"/>
                <w:szCs w:val="28"/>
                <w:lang w:val="uk-UA"/>
              </w:rPr>
            </w:pPr>
          </w:p>
        </w:tc>
      </w:tr>
      <w:tr w:rsidR="00BB3F5B" w:rsidRPr="00F91EC1" w:rsidTr="00DB4477">
        <w:tc>
          <w:tcPr>
            <w:tcW w:w="704" w:type="dxa"/>
            <w:shd w:val="clear" w:color="auto" w:fill="auto"/>
          </w:tcPr>
          <w:p w:rsidR="00BB3F5B" w:rsidRPr="00F91EC1" w:rsidRDefault="00C32F58" w:rsidP="004E67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4827" w:type="dxa"/>
            <w:shd w:val="clear" w:color="auto" w:fill="auto"/>
          </w:tcPr>
          <w:p w:rsidR="00BB3F5B" w:rsidRPr="007C1E72" w:rsidRDefault="00BB3F5B" w:rsidP="004E67A7">
            <w:pPr>
              <w:rPr>
                <w:sz w:val="28"/>
                <w:szCs w:val="28"/>
                <w:lang w:val="uk-UA"/>
              </w:rPr>
            </w:pPr>
            <w:r w:rsidRPr="007C1E72">
              <w:rPr>
                <w:sz w:val="28"/>
                <w:szCs w:val="28"/>
                <w:lang w:val="uk-UA"/>
              </w:rPr>
              <w:t xml:space="preserve">Відповідальний виконавець програми </w:t>
            </w:r>
          </w:p>
        </w:tc>
        <w:tc>
          <w:tcPr>
            <w:tcW w:w="4241" w:type="dxa"/>
            <w:shd w:val="clear" w:color="auto" w:fill="auto"/>
          </w:tcPr>
          <w:p w:rsidR="00BB3F5B" w:rsidRPr="007C1E72" w:rsidRDefault="007C1E72" w:rsidP="004E67A7">
            <w:pPr>
              <w:rPr>
                <w:sz w:val="28"/>
                <w:szCs w:val="28"/>
                <w:lang w:val="uk-UA"/>
              </w:rPr>
            </w:pPr>
            <w:r w:rsidRPr="007C1E72">
              <w:rPr>
                <w:sz w:val="28"/>
                <w:szCs w:val="28"/>
              </w:rPr>
              <w:t>В</w:t>
            </w:r>
            <w:r w:rsidRPr="007C1E72">
              <w:rPr>
                <w:sz w:val="28"/>
                <w:szCs w:val="28"/>
                <w:lang w:val="uk-UA"/>
              </w:rPr>
              <w:t>ідділ охорони здоров’я виконавчого комітету Малинської міської ради (далі – ВОЗ)</w:t>
            </w:r>
          </w:p>
        </w:tc>
      </w:tr>
      <w:tr w:rsidR="00BB3F5B" w:rsidRPr="003C6658" w:rsidTr="00DB4477">
        <w:tc>
          <w:tcPr>
            <w:tcW w:w="704" w:type="dxa"/>
            <w:shd w:val="clear" w:color="auto" w:fill="auto"/>
          </w:tcPr>
          <w:p w:rsidR="00BB3F5B" w:rsidRPr="00F91EC1" w:rsidRDefault="00C32F58" w:rsidP="004E67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827" w:type="dxa"/>
            <w:shd w:val="clear" w:color="auto" w:fill="auto"/>
          </w:tcPr>
          <w:p w:rsidR="007C1E72" w:rsidRPr="007C1E72" w:rsidRDefault="007C1E72" w:rsidP="007C1E72">
            <w:pPr>
              <w:jc w:val="both"/>
              <w:rPr>
                <w:sz w:val="28"/>
                <w:szCs w:val="28"/>
                <w:lang w:val="uk-UA"/>
              </w:rPr>
            </w:pPr>
            <w:r w:rsidRPr="007C1E72">
              <w:rPr>
                <w:sz w:val="28"/>
                <w:szCs w:val="28"/>
                <w:lang w:val="uk-UA"/>
              </w:rPr>
              <w:t xml:space="preserve">Мета Програми </w:t>
            </w:r>
          </w:p>
          <w:p w:rsidR="00BB3F5B" w:rsidRPr="007C1E72" w:rsidRDefault="00BB3F5B" w:rsidP="004E67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41" w:type="dxa"/>
            <w:shd w:val="clear" w:color="auto" w:fill="auto"/>
          </w:tcPr>
          <w:p w:rsidR="00BB3F5B" w:rsidRPr="00DA21F2" w:rsidRDefault="00DA21F2" w:rsidP="00DA21F2">
            <w:pPr>
              <w:rPr>
                <w:rStyle w:val="aa"/>
                <w:i w:val="0"/>
                <w:iCs w:val="0"/>
                <w:sz w:val="28"/>
                <w:szCs w:val="28"/>
                <w:lang w:val="uk-UA"/>
              </w:rPr>
            </w:pPr>
            <w:r w:rsidRPr="00DA21F2">
              <w:rPr>
                <w:rStyle w:val="aa"/>
                <w:i w:val="0"/>
                <w:iCs w:val="0"/>
                <w:sz w:val="28"/>
                <w:szCs w:val="28"/>
                <w:lang w:val="uk-UA"/>
              </w:rPr>
              <w:t>Поліпшення епідемічної ситуації щодо захворюваності на туберкульоз за рахунок зниження рівнів захворюваності та смертності, підвищення ефективності лікування хворих на чутливий туберкульоз, хі</w:t>
            </w:r>
            <w:r w:rsidR="00B30C41">
              <w:rPr>
                <w:rStyle w:val="aa"/>
                <w:i w:val="0"/>
                <w:iCs w:val="0"/>
                <w:sz w:val="28"/>
                <w:szCs w:val="28"/>
                <w:lang w:val="uk-UA"/>
              </w:rPr>
              <w:t>міорезистентний туберкульоз, ко</w:t>
            </w:r>
            <w:r w:rsidRPr="00DA21F2">
              <w:rPr>
                <w:rStyle w:val="aa"/>
                <w:i w:val="0"/>
                <w:iCs w:val="0"/>
                <w:sz w:val="28"/>
                <w:szCs w:val="28"/>
                <w:lang w:val="uk-UA"/>
              </w:rPr>
              <w:t>інфекцію ТБ/ВІЛ шляхом реалізації державної політики, що ґрунтується на мультидисциплінарних пацієнт-орієнтованих, економічно ефективних принципах забезпечення загального та рівного доступу населення до якісних послуг з профілактики, діагностики й лікування туберкульозу та спрямованої на ефективне використання наявних ресурсів</w:t>
            </w:r>
          </w:p>
        </w:tc>
      </w:tr>
      <w:tr w:rsidR="00BB3F5B" w:rsidRPr="00F91EC1" w:rsidTr="00DB4477">
        <w:tc>
          <w:tcPr>
            <w:tcW w:w="704" w:type="dxa"/>
            <w:shd w:val="clear" w:color="auto" w:fill="auto"/>
          </w:tcPr>
          <w:p w:rsidR="00BB3F5B" w:rsidRPr="00F91EC1" w:rsidRDefault="00C32F58" w:rsidP="004E67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827" w:type="dxa"/>
            <w:shd w:val="clear" w:color="auto" w:fill="auto"/>
          </w:tcPr>
          <w:p w:rsidR="00BB3F5B" w:rsidRPr="007C1E72" w:rsidRDefault="00BB3F5B" w:rsidP="004E67A7">
            <w:pPr>
              <w:rPr>
                <w:sz w:val="28"/>
                <w:szCs w:val="28"/>
                <w:lang w:val="uk-UA"/>
              </w:rPr>
            </w:pPr>
            <w:r w:rsidRPr="007C1E72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241" w:type="dxa"/>
            <w:shd w:val="clear" w:color="auto" w:fill="auto"/>
          </w:tcPr>
          <w:p w:rsidR="00BB3F5B" w:rsidRPr="007C1E72" w:rsidRDefault="00DA21F2" w:rsidP="004E67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2024 - 2026</w:t>
            </w:r>
            <w:r w:rsidR="00BB3F5B" w:rsidRPr="007C1E72">
              <w:rPr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BB3F5B" w:rsidRPr="00C32F58" w:rsidTr="00DB4477">
        <w:tc>
          <w:tcPr>
            <w:tcW w:w="704" w:type="dxa"/>
            <w:shd w:val="clear" w:color="auto" w:fill="auto"/>
          </w:tcPr>
          <w:p w:rsidR="00BB3F5B" w:rsidRPr="00F91EC1" w:rsidRDefault="00DB4477" w:rsidP="004E67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827" w:type="dxa"/>
            <w:shd w:val="clear" w:color="auto" w:fill="auto"/>
          </w:tcPr>
          <w:p w:rsidR="00BB3F5B" w:rsidRPr="007C1E72" w:rsidRDefault="00BB3F5B" w:rsidP="004E67A7">
            <w:pPr>
              <w:rPr>
                <w:sz w:val="28"/>
                <w:szCs w:val="28"/>
                <w:lang w:val="uk-UA"/>
              </w:rPr>
            </w:pPr>
            <w:r w:rsidRPr="007C1E72">
              <w:rPr>
                <w:sz w:val="28"/>
                <w:szCs w:val="28"/>
                <w:lang w:val="uk-UA"/>
              </w:rPr>
              <w:t xml:space="preserve">Перелік бюджетів, які беруть участь у фінансуванні </w:t>
            </w:r>
          </w:p>
        </w:tc>
        <w:tc>
          <w:tcPr>
            <w:tcW w:w="4241" w:type="dxa"/>
            <w:shd w:val="clear" w:color="auto" w:fill="auto"/>
          </w:tcPr>
          <w:p w:rsidR="00BB3F5B" w:rsidRPr="007C1E72" w:rsidRDefault="00DB4477" w:rsidP="007C1E72">
            <w:pPr>
              <w:jc w:val="both"/>
              <w:rPr>
                <w:sz w:val="28"/>
                <w:szCs w:val="28"/>
                <w:lang w:val="uk-UA"/>
              </w:rPr>
            </w:pPr>
            <w:r w:rsidRPr="004A0D55">
              <w:rPr>
                <w:sz w:val="28"/>
                <w:szCs w:val="28"/>
                <w:lang w:val="uk-UA"/>
              </w:rPr>
              <w:t>Кошти місцевих бюджетів, кошти підприємств, інші джерела фінансування, не заборонені законодавством</w:t>
            </w:r>
          </w:p>
        </w:tc>
      </w:tr>
      <w:tr w:rsidR="00BB3F5B" w:rsidRPr="007C1E72" w:rsidTr="00DB4477">
        <w:tc>
          <w:tcPr>
            <w:tcW w:w="704" w:type="dxa"/>
            <w:shd w:val="clear" w:color="auto" w:fill="auto"/>
          </w:tcPr>
          <w:p w:rsidR="00BB3F5B" w:rsidRPr="007C1E72" w:rsidRDefault="00DB4477" w:rsidP="004E67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827" w:type="dxa"/>
            <w:shd w:val="clear" w:color="auto" w:fill="auto"/>
          </w:tcPr>
          <w:p w:rsidR="00BB3F5B" w:rsidRPr="007C1E72" w:rsidRDefault="007C1E72" w:rsidP="004E67A7">
            <w:pPr>
              <w:rPr>
                <w:sz w:val="28"/>
                <w:szCs w:val="28"/>
                <w:lang w:val="uk-UA"/>
              </w:rPr>
            </w:pPr>
            <w:r w:rsidRPr="007C1E72">
              <w:rPr>
                <w:sz w:val="28"/>
                <w:szCs w:val="28"/>
                <w:lang w:val="uk-UA"/>
              </w:rPr>
              <w:t>З</w:t>
            </w:r>
            <w:r>
              <w:rPr>
                <w:sz w:val="28"/>
                <w:szCs w:val="28"/>
                <w:lang w:val="uk-UA"/>
              </w:rPr>
              <w:t>агальний обсяг фінансових ресур</w:t>
            </w:r>
            <w:r w:rsidRPr="007C1E72">
              <w:rPr>
                <w:sz w:val="28"/>
                <w:szCs w:val="28"/>
                <w:lang w:val="uk-UA"/>
              </w:rPr>
              <w:t>сів, необ</w:t>
            </w:r>
            <w:r>
              <w:rPr>
                <w:sz w:val="28"/>
                <w:szCs w:val="28"/>
                <w:lang w:val="uk-UA"/>
              </w:rPr>
              <w:t>хідних для реалізації Про</w:t>
            </w:r>
            <w:r w:rsidRPr="007C1E72">
              <w:rPr>
                <w:sz w:val="28"/>
                <w:szCs w:val="28"/>
                <w:lang w:val="uk-UA"/>
              </w:rPr>
              <w:t>грами</w:t>
            </w:r>
          </w:p>
        </w:tc>
        <w:tc>
          <w:tcPr>
            <w:tcW w:w="4241" w:type="dxa"/>
            <w:shd w:val="clear" w:color="auto" w:fill="auto"/>
          </w:tcPr>
          <w:p w:rsidR="00BB3F5B" w:rsidRPr="00C22D36" w:rsidRDefault="00C22D36" w:rsidP="004E67A7">
            <w:pPr>
              <w:rPr>
                <w:sz w:val="28"/>
                <w:szCs w:val="28"/>
                <w:lang w:val="uk-UA"/>
              </w:rPr>
            </w:pPr>
            <w:r w:rsidRPr="00C22D36">
              <w:rPr>
                <w:sz w:val="28"/>
                <w:szCs w:val="28"/>
                <w:lang w:val="uk-UA"/>
              </w:rPr>
              <w:t>В межах фінансових можливостей</w:t>
            </w:r>
          </w:p>
        </w:tc>
      </w:tr>
    </w:tbl>
    <w:p w:rsidR="00BB3F5B" w:rsidRPr="007C1E72" w:rsidRDefault="00BB3F5B" w:rsidP="00BB3F5B">
      <w:pPr>
        <w:rPr>
          <w:b/>
          <w:sz w:val="28"/>
          <w:szCs w:val="28"/>
          <w:lang w:val="uk-UA"/>
        </w:rPr>
      </w:pPr>
    </w:p>
    <w:p w:rsidR="000806EE" w:rsidRDefault="00845743" w:rsidP="005D5BA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="005D5BA5" w:rsidRPr="005D5BA5">
        <w:rPr>
          <w:b/>
          <w:sz w:val="28"/>
          <w:szCs w:val="28"/>
          <w:lang w:val="uk-UA"/>
        </w:rPr>
        <w:t>Мета програми</w:t>
      </w:r>
    </w:p>
    <w:p w:rsidR="005D5BA5" w:rsidRPr="005D5BA5" w:rsidRDefault="005D5BA5" w:rsidP="005D5BA5">
      <w:pPr>
        <w:jc w:val="center"/>
        <w:rPr>
          <w:b/>
          <w:sz w:val="28"/>
          <w:szCs w:val="28"/>
          <w:lang w:val="uk-UA"/>
        </w:rPr>
      </w:pPr>
    </w:p>
    <w:p w:rsidR="005D5BA5" w:rsidRPr="005D5BA5" w:rsidRDefault="005D5BA5" w:rsidP="00D46CAE">
      <w:pPr>
        <w:ind w:firstLine="720"/>
        <w:jc w:val="both"/>
        <w:rPr>
          <w:sz w:val="28"/>
          <w:szCs w:val="28"/>
          <w:lang w:val="uk-UA"/>
        </w:rPr>
      </w:pPr>
      <w:r w:rsidRPr="005D5BA5">
        <w:rPr>
          <w:sz w:val="28"/>
          <w:szCs w:val="28"/>
          <w:lang w:val="uk-UA"/>
        </w:rPr>
        <w:t>Метою програми</w:t>
      </w:r>
      <w:r w:rsidRPr="005D5BA5">
        <w:rPr>
          <w:b/>
          <w:sz w:val="28"/>
          <w:szCs w:val="28"/>
          <w:lang w:val="uk-UA"/>
        </w:rPr>
        <w:t xml:space="preserve"> </w:t>
      </w:r>
      <w:r w:rsidRPr="005D5BA5">
        <w:rPr>
          <w:sz w:val="28"/>
          <w:szCs w:val="28"/>
          <w:lang w:val="uk-UA"/>
        </w:rPr>
        <w:t>є поліпшення епідемічної ситуації в напрямку зменшення кількості хворих на туберкульоз, зниження рівня захворюваності</w:t>
      </w:r>
      <w:r w:rsidRPr="005D5BA5">
        <w:rPr>
          <w:b/>
          <w:sz w:val="28"/>
          <w:szCs w:val="28"/>
          <w:lang w:val="uk-UA"/>
        </w:rPr>
        <w:t xml:space="preserve"> </w:t>
      </w:r>
      <w:r w:rsidR="00432CBE">
        <w:rPr>
          <w:sz w:val="28"/>
          <w:szCs w:val="28"/>
          <w:lang w:val="uk-UA"/>
        </w:rPr>
        <w:t xml:space="preserve">та смертності від нього, </w:t>
      </w:r>
      <w:r w:rsidRPr="005D5BA5">
        <w:rPr>
          <w:sz w:val="28"/>
          <w:szCs w:val="28"/>
          <w:lang w:val="uk-UA"/>
        </w:rPr>
        <w:t xml:space="preserve">(туберкульоз \ ВІЛ-інфекція), темпів поширення мультирезистентного туберкульозу шляхом реалізації заходів, що ґрунтуються на принципах забезпечення загального та </w:t>
      </w:r>
      <w:r w:rsidR="00432CBE">
        <w:rPr>
          <w:sz w:val="28"/>
          <w:szCs w:val="28"/>
          <w:lang w:val="uk-UA"/>
        </w:rPr>
        <w:t xml:space="preserve">рівного доступу населення </w:t>
      </w:r>
      <w:r w:rsidRPr="005D5BA5">
        <w:rPr>
          <w:sz w:val="28"/>
          <w:szCs w:val="28"/>
          <w:lang w:val="uk-UA"/>
        </w:rPr>
        <w:t xml:space="preserve"> до високоякісних послуг з профілактики, діагностики та лікування туберкульозу.</w:t>
      </w:r>
    </w:p>
    <w:p w:rsidR="005D5BA5" w:rsidRPr="005D5BA5" w:rsidRDefault="005D5BA5" w:rsidP="00D46CAE">
      <w:pPr>
        <w:jc w:val="both"/>
        <w:rPr>
          <w:sz w:val="28"/>
          <w:szCs w:val="28"/>
          <w:lang w:val="uk-UA"/>
        </w:rPr>
      </w:pPr>
    </w:p>
    <w:p w:rsidR="000330E4" w:rsidRDefault="000806EE" w:rsidP="00D46CA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</w:t>
      </w:r>
      <w:r w:rsidR="00845743">
        <w:rPr>
          <w:b/>
          <w:sz w:val="28"/>
          <w:szCs w:val="28"/>
          <w:lang w:val="uk-UA"/>
        </w:rPr>
        <w:t xml:space="preserve">3 </w:t>
      </w:r>
      <w:r w:rsidR="005D5BA5" w:rsidRPr="005D5BA5">
        <w:rPr>
          <w:b/>
          <w:sz w:val="28"/>
          <w:szCs w:val="28"/>
          <w:lang w:val="uk-UA"/>
        </w:rPr>
        <w:t>Шляхи та способи розв’язання проблеми.</w:t>
      </w:r>
      <w:r w:rsidR="000330E4">
        <w:rPr>
          <w:b/>
          <w:sz w:val="28"/>
          <w:szCs w:val="28"/>
          <w:lang w:val="uk-UA"/>
        </w:rPr>
        <w:t xml:space="preserve"> </w:t>
      </w:r>
    </w:p>
    <w:p w:rsidR="005D5BA5" w:rsidRPr="005D5BA5" w:rsidRDefault="000330E4" w:rsidP="00D46CA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5D5BA5" w:rsidRPr="005D5BA5" w:rsidRDefault="005D5BA5" w:rsidP="00D46CAE">
      <w:pPr>
        <w:ind w:firstLine="720"/>
        <w:jc w:val="both"/>
        <w:rPr>
          <w:sz w:val="28"/>
          <w:szCs w:val="28"/>
          <w:lang w:val="uk-UA"/>
        </w:rPr>
      </w:pPr>
      <w:r w:rsidRPr="005D5BA5">
        <w:rPr>
          <w:sz w:val="28"/>
          <w:szCs w:val="28"/>
          <w:lang w:val="uk-UA"/>
        </w:rPr>
        <w:t>На сьогодні існує кілька варіантів розв’язання проблеми.</w:t>
      </w:r>
    </w:p>
    <w:p w:rsidR="005D5BA5" w:rsidRPr="005D5BA5" w:rsidRDefault="005D5BA5" w:rsidP="00D71937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5D5BA5">
        <w:rPr>
          <w:sz w:val="28"/>
          <w:szCs w:val="28"/>
          <w:lang w:val="uk-UA"/>
        </w:rPr>
        <w:lastRenderedPageBreak/>
        <w:t xml:space="preserve">Перший варіант передбачає здійснення закупівлі високовартісного обладнання та препаратів для своєчасного діагностування та лікування хворих на туберкульоз, </w:t>
      </w:r>
      <w:r w:rsidR="00DB4477">
        <w:rPr>
          <w:sz w:val="28"/>
          <w:szCs w:val="28"/>
          <w:lang w:val="uk-UA"/>
        </w:rPr>
        <w:t>у тому числі мультирезистентний</w:t>
      </w:r>
      <w:r w:rsidRPr="005D5BA5">
        <w:rPr>
          <w:sz w:val="28"/>
          <w:szCs w:val="28"/>
          <w:lang w:val="uk-UA"/>
        </w:rPr>
        <w:t xml:space="preserve"> та контролю за станом захворювання на туберкульоз із застосуванням механізму контрольованого лікування за коротким курсом під безпосереднім наглядом медичних працівників,</w:t>
      </w:r>
      <w:r w:rsidR="00432CBE">
        <w:rPr>
          <w:sz w:val="28"/>
          <w:szCs w:val="28"/>
          <w:lang w:val="uk-UA"/>
        </w:rPr>
        <w:t xml:space="preserve">  </w:t>
      </w:r>
      <w:r w:rsidRPr="005D5BA5">
        <w:rPr>
          <w:sz w:val="28"/>
          <w:szCs w:val="28"/>
          <w:lang w:val="uk-UA"/>
        </w:rPr>
        <w:t>адаптованого до національної системи протидії туберкульозу та особливостей його епідемії.</w:t>
      </w:r>
    </w:p>
    <w:p w:rsidR="00DB4477" w:rsidRDefault="005D5BA5" w:rsidP="00D71937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5D5BA5">
        <w:rPr>
          <w:sz w:val="28"/>
          <w:szCs w:val="28"/>
          <w:lang w:val="uk-UA"/>
        </w:rPr>
        <w:t>Другий, оптимальний варіант передбачає формування нових елементів системи протидії захворюванню на туберкульоз,</w:t>
      </w:r>
      <w:r w:rsidR="00432CBE">
        <w:rPr>
          <w:sz w:val="28"/>
          <w:szCs w:val="28"/>
          <w:lang w:val="uk-UA"/>
        </w:rPr>
        <w:t xml:space="preserve"> </w:t>
      </w:r>
      <w:r w:rsidRPr="005D5BA5">
        <w:rPr>
          <w:sz w:val="28"/>
          <w:szCs w:val="28"/>
          <w:lang w:val="uk-UA"/>
        </w:rPr>
        <w:t>зокрема запровадження комплексного підходу до протидії епідемії туберкульозу шляхом підвищення ефективності стратегії,</w:t>
      </w:r>
      <w:r w:rsidR="00432CBE">
        <w:rPr>
          <w:sz w:val="28"/>
          <w:szCs w:val="28"/>
          <w:lang w:val="uk-UA"/>
        </w:rPr>
        <w:t xml:space="preserve"> </w:t>
      </w:r>
      <w:r w:rsidRPr="005D5BA5">
        <w:rPr>
          <w:sz w:val="28"/>
          <w:szCs w:val="28"/>
          <w:lang w:val="uk-UA"/>
        </w:rPr>
        <w:t xml:space="preserve">спрямованої на її зупинення. </w:t>
      </w:r>
    </w:p>
    <w:p w:rsidR="005D5BA5" w:rsidRPr="005D5BA5" w:rsidRDefault="005D5BA5" w:rsidP="00D71937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5D5BA5">
        <w:rPr>
          <w:sz w:val="28"/>
          <w:szCs w:val="28"/>
          <w:lang w:val="uk-UA"/>
        </w:rPr>
        <w:t>Розв’язання проблеми можли</w:t>
      </w:r>
      <w:r w:rsidR="00432CBE">
        <w:rPr>
          <w:sz w:val="28"/>
          <w:szCs w:val="28"/>
          <w:lang w:val="uk-UA"/>
        </w:rPr>
        <w:t>в</w:t>
      </w:r>
      <w:r w:rsidR="00DB4477">
        <w:rPr>
          <w:sz w:val="28"/>
          <w:szCs w:val="28"/>
          <w:lang w:val="uk-UA"/>
        </w:rPr>
        <w:t>е шляхом виконання протягом 2024</w:t>
      </w:r>
      <w:r w:rsidRPr="005D5BA5">
        <w:rPr>
          <w:sz w:val="28"/>
          <w:szCs w:val="28"/>
          <w:lang w:val="uk-UA"/>
        </w:rPr>
        <w:t>–20</w:t>
      </w:r>
      <w:r w:rsidR="00DB4477">
        <w:rPr>
          <w:sz w:val="28"/>
          <w:szCs w:val="28"/>
          <w:lang w:val="uk-UA"/>
        </w:rPr>
        <w:t>26</w:t>
      </w:r>
      <w:r w:rsidR="00432CBE">
        <w:rPr>
          <w:sz w:val="28"/>
          <w:szCs w:val="28"/>
          <w:lang w:val="uk-UA"/>
        </w:rPr>
        <w:t xml:space="preserve"> </w:t>
      </w:r>
      <w:r w:rsidRPr="005D5BA5">
        <w:rPr>
          <w:sz w:val="28"/>
          <w:szCs w:val="28"/>
          <w:lang w:val="uk-UA"/>
        </w:rPr>
        <w:t>років таких завдань:</w:t>
      </w:r>
    </w:p>
    <w:p w:rsidR="005D5BA5" w:rsidRPr="005D5BA5" w:rsidRDefault="005D5BA5" w:rsidP="00D71937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5D5BA5">
        <w:rPr>
          <w:sz w:val="28"/>
          <w:szCs w:val="28"/>
          <w:lang w:val="uk-UA"/>
        </w:rPr>
        <w:t>реформування системи надання протитуберкульозної допомоги,</w:t>
      </w:r>
      <w:r w:rsidR="00432CBE">
        <w:rPr>
          <w:sz w:val="28"/>
          <w:szCs w:val="28"/>
          <w:lang w:val="uk-UA"/>
        </w:rPr>
        <w:t xml:space="preserve"> </w:t>
      </w:r>
      <w:r w:rsidRPr="005D5BA5">
        <w:rPr>
          <w:sz w:val="28"/>
          <w:szCs w:val="28"/>
          <w:lang w:val="uk-UA"/>
        </w:rPr>
        <w:t>зокрема максимальне наближення медичних послуг до хворого,</w:t>
      </w:r>
      <w:r w:rsidR="00432CBE">
        <w:rPr>
          <w:sz w:val="28"/>
          <w:szCs w:val="28"/>
          <w:lang w:val="uk-UA"/>
        </w:rPr>
        <w:t xml:space="preserve"> </w:t>
      </w:r>
      <w:r w:rsidRPr="005D5BA5">
        <w:rPr>
          <w:sz w:val="28"/>
          <w:szCs w:val="28"/>
          <w:lang w:val="uk-UA"/>
        </w:rPr>
        <w:t>інтеграція надання медичної допомоги, що забезпечить доступ населення до послуг з діагностики, лікування туберкульозу та догляду за хворими;</w:t>
      </w:r>
    </w:p>
    <w:p w:rsidR="005D5BA5" w:rsidRPr="005D5BA5" w:rsidRDefault="005D5BA5" w:rsidP="00D71937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5D5BA5">
        <w:rPr>
          <w:sz w:val="28"/>
          <w:szCs w:val="28"/>
          <w:lang w:val="uk-UA"/>
        </w:rPr>
        <w:t>запровадження здійснення протиепідемічних заходів,</w:t>
      </w:r>
      <w:r w:rsidR="00432CBE">
        <w:rPr>
          <w:sz w:val="28"/>
          <w:szCs w:val="28"/>
          <w:lang w:val="uk-UA"/>
        </w:rPr>
        <w:t xml:space="preserve"> </w:t>
      </w:r>
      <w:r w:rsidRPr="005D5BA5">
        <w:rPr>
          <w:sz w:val="28"/>
          <w:szCs w:val="28"/>
          <w:lang w:val="uk-UA"/>
        </w:rPr>
        <w:t>спрямованих на запобігання поширенню захворювання на туберкульоз у закладах охорони здоров’я, місцях довгострокового перебування осіб і проживання хворих на туберкульоз, та зміцнення матеріально-технічної бази протитубе</w:t>
      </w:r>
      <w:r w:rsidR="00B77DFF">
        <w:rPr>
          <w:sz w:val="28"/>
          <w:szCs w:val="28"/>
          <w:lang w:val="uk-UA"/>
        </w:rPr>
        <w:t xml:space="preserve">ркульозної служби </w:t>
      </w:r>
      <w:r w:rsidRPr="005D5BA5">
        <w:rPr>
          <w:sz w:val="28"/>
          <w:szCs w:val="28"/>
          <w:lang w:val="uk-UA"/>
        </w:rPr>
        <w:t>;</w:t>
      </w:r>
    </w:p>
    <w:p w:rsidR="005D5BA5" w:rsidRPr="005D5BA5" w:rsidRDefault="005D5BA5" w:rsidP="00D71937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5D5BA5">
        <w:rPr>
          <w:sz w:val="28"/>
          <w:szCs w:val="28"/>
          <w:lang w:val="uk-UA"/>
        </w:rPr>
        <w:t>забезпечення розвитку системи амбулаторної  допомоги;</w:t>
      </w:r>
    </w:p>
    <w:p w:rsidR="005D5BA5" w:rsidRPr="005D5BA5" w:rsidRDefault="00D71937" w:rsidP="00D71937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D5BA5" w:rsidRPr="005D5BA5">
        <w:rPr>
          <w:sz w:val="28"/>
          <w:szCs w:val="28"/>
          <w:lang w:val="uk-UA"/>
        </w:rPr>
        <w:t>удосконалення механізму надання індивідуальної протитуберкульозної допомоги;</w:t>
      </w:r>
    </w:p>
    <w:p w:rsidR="005D5BA5" w:rsidRPr="005D5BA5" w:rsidRDefault="005D5BA5" w:rsidP="00D71937">
      <w:pPr>
        <w:numPr>
          <w:ilvl w:val="0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  <w:lang w:val="uk-UA"/>
        </w:rPr>
      </w:pPr>
      <w:r w:rsidRPr="005D5BA5">
        <w:rPr>
          <w:sz w:val="28"/>
          <w:szCs w:val="28"/>
          <w:lang w:val="uk-UA"/>
        </w:rPr>
        <w:t>підвищення якості контрольованого лікування туберкульозу в протитуберкульозних кабінетах шляхом впровадження елементів такого лікування в систему первинної медичної допомоги;</w:t>
      </w:r>
    </w:p>
    <w:p w:rsidR="005D5BA5" w:rsidRPr="005D5BA5" w:rsidRDefault="005D5BA5" w:rsidP="00D71937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5D5BA5">
        <w:rPr>
          <w:sz w:val="28"/>
          <w:szCs w:val="28"/>
          <w:lang w:val="uk-UA"/>
        </w:rPr>
        <w:t>забезпечення узгодженого функціонування систем протидії туберкульозу та ВІЛ\СНІДу стосовно виявлення випадків захворювання на туберкульоз, своєчасного діагностування мультирезистентного туберкульозу, розширення профілактичного лікування лате</w:t>
      </w:r>
      <w:r w:rsidR="00D46CAE">
        <w:rPr>
          <w:sz w:val="28"/>
          <w:szCs w:val="28"/>
          <w:lang w:val="uk-UA"/>
        </w:rPr>
        <w:t xml:space="preserve">нтної туберкульозної інфекції в </w:t>
      </w:r>
      <w:r w:rsidRPr="005D5BA5">
        <w:rPr>
          <w:sz w:val="28"/>
          <w:szCs w:val="28"/>
          <w:lang w:val="uk-UA"/>
        </w:rPr>
        <w:t>осіб,</w:t>
      </w:r>
      <w:r w:rsidR="00432CBE">
        <w:rPr>
          <w:sz w:val="28"/>
          <w:szCs w:val="28"/>
          <w:lang w:val="uk-UA"/>
        </w:rPr>
        <w:t xml:space="preserve"> </w:t>
      </w:r>
      <w:r w:rsidRPr="005D5BA5">
        <w:rPr>
          <w:sz w:val="28"/>
          <w:szCs w:val="28"/>
          <w:lang w:val="uk-UA"/>
        </w:rPr>
        <w:t>що живуть з ВІЛ\СНІДом;</w:t>
      </w:r>
    </w:p>
    <w:p w:rsidR="005D5BA5" w:rsidRPr="005D5BA5" w:rsidRDefault="005D5BA5" w:rsidP="00D46CAE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  <w:lang w:val="uk-UA"/>
        </w:rPr>
      </w:pPr>
      <w:r w:rsidRPr="005D5BA5">
        <w:rPr>
          <w:sz w:val="28"/>
          <w:szCs w:val="28"/>
          <w:lang w:val="uk-UA"/>
        </w:rPr>
        <w:t>залучення громадських організацій до активної участі у протидії захворюванню на туберкульоз,</w:t>
      </w:r>
      <w:r w:rsidR="00432CBE">
        <w:rPr>
          <w:sz w:val="28"/>
          <w:szCs w:val="28"/>
          <w:lang w:val="uk-UA"/>
        </w:rPr>
        <w:t xml:space="preserve"> </w:t>
      </w:r>
      <w:r w:rsidRPr="005D5BA5">
        <w:rPr>
          <w:sz w:val="28"/>
          <w:szCs w:val="28"/>
          <w:lang w:val="uk-UA"/>
        </w:rPr>
        <w:t>забезпечення захисту населення,</w:t>
      </w:r>
      <w:r w:rsidR="00432CBE">
        <w:rPr>
          <w:sz w:val="28"/>
          <w:szCs w:val="28"/>
          <w:lang w:val="uk-UA"/>
        </w:rPr>
        <w:t xml:space="preserve"> </w:t>
      </w:r>
      <w:r w:rsidRPr="005D5BA5">
        <w:rPr>
          <w:sz w:val="28"/>
          <w:szCs w:val="28"/>
          <w:lang w:val="uk-UA"/>
        </w:rPr>
        <w:t>що має обмежений доступ до медичної допомоги,</w:t>
      </w:r>
      <w:r w:rsidR="00432CBE">
        <w:rPr>
          <w:sz w:val="28"/>
          <w:szCs w:val="28"/>
          <w:lang w:val="uk-UA"/>
        </w:rPr>
        <w:t xml:space="preserve"> </w:t>
      </w:r>
      <w:r w:rsidRPr="005D5BA5">
        <w:rPr>
          <w:sz w:val="28"/>
          <w:szCs w:val="28"/>
          <w:lang w:val="uk-UA"/>
        </w:rPr>
        <w:t>формування у суспільстві толерантного ставлення до осіб,</w:t>
      </w:r>
      <w:r w:rsidR="00432CBE">
        <w:rPr>
          <w:sz w:val="28"/>
          <w:szCs w:val="28"/>
          <w:lang w:val="uk-UA"/>
        </w:rPr>
        <w:t xml:space="preserve"> </w:t>
      </w:r>
      <w:r w:rsidRPr="005D5BA5">
        <w:rPr>
          <w:sz w:val="28"/>
          <w:szCs w:val="28"/>
          <w:lang w:val="uk-UA"/>
        </w:rPr>
        <w:t xml:space="preserve">хворих на </w:t>
      </w:r>
      <w:r w:rsidR="00432CBE">
        <w:rPr>
          <w:sz w:val="28"/>
          <w:szCs w:val="28"/>
          <w:lang w:val="uk-UA"/>
        </w:rPr>
        <w:t xml:space="preserve">туберкульоз  </w:t>
      </w:r>
      <w:r w:rsidRPr="005D5BA5">
        <w:rPr>
          <w:sz w:val="28"/>
          <w:szCs w:val="28"/>
          <w:lang w:val="uk-UA"/>
        </w:rPr>
        <w:t>і ВІЛ-інфікованих осіб та запобігання їх дискримінації в системі закладів охорони здоров’я;</w:t>
      </w:r>
    </w:p>
    <w:p w:rsidR="005D5BA5" w:rsidRPr="005D5BA5" w:rsidRDefault="005D5BA5" w:rsidP="00CC0AC7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5D5BA5">
        <w:rPr>
          <w:sz w:val="28"/>
          <w:szCs w:val="28"/>
          <w:lang w:val="uk-UA"/>
        </w:rPr>
        <w:t>сприяння створенню належних умов для ефективної реалізації потенціалу та розвитку об’єднань громадян,</w:t>
      </w:r>
      <w:r w:rsidR="00432CBE">
        <w:rPr>
          <w:sz w:val="28"/>
          <w:szCs w:val="28"/>
          <w:lang w:val="uk-UA"/>
        </w:rPr>
        <w:t xml:space="preserve"> </w:t>
      </w:r>
      <w:r w:rsidRPr="005D5BA5">
        <w:rPr>
          <w:sz w:val="28"/>
          <w:szCs w:val="28"/>
          <w:lang w:val="uk-UA"/>
        </w:rPr>
        <w:t>які провадять діяльність у сфері протидії туберкульозу;</w:t>
      </w:r>
    </w:p>
    <w:p w:rsidR="005D5BA5" w:rsidRPr="005D5BA5" w:rsidRDefault="005D5BA5" w:rsidP="00CC0AC7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5D5BA5">
        <w:rPr>
          <w:sz w:val="28"/>
          <w:szCs w:val="28"/>
          <w:lang w:val="uk-UA"/>
        </w:rPr>
        <w:t>підвищення рівня інформованості населення з питань запобігання захворюванню на туберкульоз</w:t>
      </w:r>
      <w:r w:rsidR="00432CBE">
        <w:rPr>
          <w:sz w:val="28"/>
          <w:szCs w:val="28"/>
          <w:lang w:val="uk-UA"/>
        </w:rPr>
        <w:t xml:space="preserve"> </w:t>
      </w:r>
      <w:r w:rsidRPr="005D5BA5">
        <w:rPr>
          <w:sz w:val="28"/>
          <w:szCs w:val="28"/>
          <w:lang w:val="uk-UA"/>
        </w:rPr>
        <w:t xml:space="preserve"> шляхом</w:t>
      </w:r>
      <w:r w:rsidR="00432CBE">
        <w:rPr>
          <w:sz w:val="28"/>
          <w:szCs w:val="28"/>
          <w:lang w:val="uk-UA"/>
        </w:rPr>
        <w:t xml:space="preserve"> </w:t>
      </w:r>
      <w:r w:rsidRPr="005D5BA5">
        <w:rPr>
          <w:sz w:val="28"/>
          <w:szCs w:val="28"/>
          <w:lang w:val="uk-UA"/>
        </w:rPr>
        <w:t xml:space="preserve"> проведення</w:t>
      </w:r>
      <w:r w:rsidR="00432CBE">
        <w:rPr>
          <w:sz w:val="28"/>
          <w:szCs w:val="28"/>
          <w:lang w:val="uk-UA"/>
        </w:rPr>
        <w:t xml:space="preserve"> </w:t>
      </w:r>
      <w:r w:rsidRPr="005D5BA5">
        <w:rPr>
          <w:sz w:val="28"/>
          <w:szCs w:val="28"/>
          <w:lang w:val="uk-UA"/>
        </w:rPr>
        <w:t xml:space="preserve"> лекцій,</w:t>
      </w:r>
      <w:r w:rsidR="00432CBE">
        <w:rPr>
          <w:sz w:val="28"/>
          <w:szCs w:val="28"/>
          <w:lang w:val="uk-UA"/>
        </w:rPr>
        <w:t xml:space="preserve"> </w:t>
      </w:r>
      <w:r w:rsidR="00DB4477">
        <w:rPr>
          <w:sz w:val="28"/>
          <w:szCs w:val="28"/>
          <w:lang w:val="uk-UA"/>
        </w:rPr>
        <w:t xml:space="preserve"> бесід</w:t>
      </w:r>
      <w:r w:rsidRPr="005D5BA5">
        <w:rPr>
          <w:sz w:val="28"/>
          <w:szCs w:val="28"/>
          <w:lang w:val="uk-UA"/>
        </w:rPr>
        <w:t>.</w:t>
      </w:r>
    </w:p>
    <w:p w:rsidR="00D801D9" w:rsidRPr="005D5BA5" w:rsidRDefault="00D801D9" w:rsidP="00D46CAE">
      <w:pPr>
        <w:jc w:val="both"/>
        <w:rPr>
          <w:sz w:val="28"/>
          <w:szCs w:val="28"/>
          <w:lang w:val="uk-UA"/>
        </w:rPr>
      </w:pPr>
    </w:p>
    <w:p w:rsidR="005D5BA5" w:rsidRDefault="00845743" w:rsidP="00D46CA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</w:t>
      </w:r>
      <w:r w:rsidR="00C417E8">
        <w:rPr>
          <w:b/>
          <w:sz w:val="28"/>
          <w:szCs w:val="28"/>
          <w:lang w:val="uk-UA"/>
        </w:rPr>
        <w:t>Очікувані результати та ресурсне забезпечення виконання П</w:t>
      </w:r>
      <w:r w:rsidR="005D5BA5" w:rsidRPr="005D5BA5">
        <w:rPr>
          <w:b/>
          <w:sz w:val="28"/>
          <w:szCs w:val="28"/>
          <w:lang w:val="uk-UA"/>
        </w:rPr>
        <w:t>рограми.</w:t>
      </w:r>
    </w:p>
    <w:p w:rsidR="00DB4477" w:rsidRPr="005D5BA5" w:rsidRDefault="00DB4477" w:rsidP="00D46CAE">
      <w:pPr>
        <w:jc w:val="both"/>
        <w:rPr>
          <w:b/>
          <w:sz w:val="28"/>
          <w:szCs w:val="28"/>
          <w:lang w:val="uk-UA"/>
        </w:rPr>
      </w:pPr>
    </w:p>
    <w:p w:rsidR="005D5BA5" w:rsidRPr="005D5BA5" w:rsidRDefault="005D5BA5" w:rsidP="00CC0AC7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5D5BA5">
        <w:rPr>
          <w:sz w:val="28"/>
          <w:szCs w:val="28"/>
          <w:lang w:val="uk-UA"/>
        </w:rPr>
        <w:t>Виконання програми дасть змогу:</w:t>
      </w:r>
    </w:p>
    <w:p w:rsidR="005D5BA5" w:rsidRPr="005D5BA5" w:rsidRDefault="005D5BA5" w:rsidP="00CC0AC7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5D5BA5">
        <w:rPr>
          <w:sz w:val="28"/>
          <w:szCs w:val="28"/>
          <w:lang w:val="uk-UA"/>
        </w:rPr>
        <w:lastRenderedPageBreak/>
        <w:t>обмежити поширення ВІЛ-інфекції\</w:t>
      </w:r>
      <w:r w:rsidR="008F71B3">
        <w:rPr>
          <w:sz w:val="28"/>
          <w:szCs w:val="28"/>
          <w:lang w:val="uk-UA"/>
        </w:rPr>
        <w:t xml:space="preserve"> </w:t>
      </w:r>
      <w:r w:rsidRPr="005D5BA5">
        <w:rPr>
          <w:sz w:val="28"/>
          <w:szCs w:val="28"/>
          <w:lang w:val="uk-UA"/>
        </w:rPr>
        <w:t xml:space="preserve">СНІДу та  туберкульозу і  </w:t>
      </w:r>
      <w:r w:rsidR="00CC0AC7">
        <w:rPr>
          <w:sz w:val="28"/>
          <w:szCs w:val="28"/>
          <w:lang w:val="uk-UA"/>
        </w:rPr>
        <w:t xml:space="preserve"> </w:t>
      </w:r>
      <w:r w:rsidRPr="005D5BA5">
        <w:rPr>
          <w:sz w:val="28"/>
          <w:szCs w:val="28"/>
          <w:lang w:val="uk-UA"/>
        </w:rPr>
        <w:t>знизити рівень захворюваності на туберкульоз та смертності від нього ;</w:t>
      </w:r>
    </w:p>
    <w:p w:rsidR="005D5BA5" w:rsidRPr="005D5BA5" w:rsidRDefault="004075C1" w:rsidP="00CC0AC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D5BA5" w:rsidRPr="005D5BA5">
        <w:rPr>
          <w:sz w:val="28"/>
          <w:szCs w:val="28"/>
          <w:lang w:val="uk-UA"/>
        </w:rPr>
        <w:t xml:space="preserve">досягти зниження захворюваності та </w:t>
      </w:r>
      <w:r w:rsidR="000330E4">
        <w:rPr>
          <w:sz w:val="28"/>
          <w:szCs w:val="28"/>
          <w:lang w:val="uk-UA"/>
        </w:rPr>
        <w:t xml:space="preserve"> </w:t>
      </w:r>
      <w:r w:rsidR="00BA5E3B">
        <w:rPr>
          <w:sz w:val="28"/>
          <w:szCs w:val="28"/>
          <w:lang w:val="uk-UA"/>
        </w:rPr>
        <w:t xml:space="preserve"> </w:t>
      </w:r>
      <w:r w:rsidR="005D5BA5" w:rsidRPr="005D5BA5">
        <w:rPr>
          <w:sz w:val="28"/>
          <w:szCs w:val="28"/>
          <w:lang w:val="uk-UA"/>
        </w:rPr>
        <w:t>смертності від туберкульозу;</w:t>
      </w:r>
    </w:p>
    <w:p w:rsidR="005D5BA5" w:rsidRPr="005D5BA5" w:rsidRDefault="005D5BA5" w:rsidP="00CC0AC7">
      <w:pPr>
        <w:numPr>
          <w:ilvl w:val="0"/>
          <w:numId w:val="1"/>
        </w:numPr>
        <w:ind w:firstLine="147"/>
        <w:jc w:val="both"/>
        <w:rPr>
          <w:sz w:val="28"/>
          <w:szCs w:val="28"/>
          <w:lang w:val="uk-UA"/>
        </w:rPr>
      </w:pPr>
      <w:r w:rsidRPr="005D5BA5">
        <w:rPr>
          <w:sz w:val="28"/>
          <w:szCs w:val="28"/>
          <w:lang w:val="uk-UA"/>
        </w:rPr>
        <w:t>запобігти поширенню мультирезистентного туберкульозу;</w:t>
      </w:r>
    </w:p>
    <w:p w:rsidR="005D5BA5" w:rsidRPr="005D5BA5" w:rsidRDefault="005D5BA5" w:rsidP="00CC0AC7">
      <w:pPr>
        <w:numPr>
          <w:ilvl w:val="0"/>
          <w:numId w:val="1"/>
        </w:numPr>
        <w:tabs>
          <w:tab w:val="clear" w:pos="420"/>
          <w:tab w:val="left" w:pos="426"/>
        </w:tabs>
        <w:ind w:firstLine="147"/>
        <w:jc w:val="both"/>
        <w:rPr>
          <w:sz w:val="28"/>
          <w:szCs w:val="28"/>
          <w:lang w:val="uk-UA"/>
        </w:rPr>
      </w:pPr>
      <w:r w:rsidRPr="005D5BA5">
        <w:rPr>
          <w:sz w:val="28"/>
          <w:szCs w:val="28"/>
          <w:lang w:val="uk-UA"/>
        </w:rPr>
        <w:t>знизити показни</w:t>
      </w:r>
      <w:r w:rsidR="004075C1">
        <w:rPr>
          <w:sz w:val="28"/>
          <w:szCs w:val="28"/>
          <w:lang w:val="uk-UA"/>
        </w:rPr>
        <w:t>к частоти переривання лікування та виявлення</w:t>
      </w:r>
      <w:r w:rsidRPr="005D5BA5">
        <w:rPr>
          <w:sz w:val="28"/>
          <w:szCs w:val="28"/>
          <w:lang w:val="uk-UA"/>
        </w:rPr>
        <w:t xml:space="preserve"> із </w:t>
      </w:r>
    </w:p>
    <w:p w:rsidR="005D5BA5" w:rsidRPr="005D5BA5" w:rsidRDefault="005D5BA5" w:rsidP="004075C1">
      <w:pPr>
        <w:numPr>
          <w:ilvl w:val="0"/>
          <w:numId w:val="1"/>
        </w:numPr>
        <w:ind w:left="0" w:right="-142" w:firstLine="567"/>
        <w:rPr>
          <w:sz w:val="28"/>
          <w:szCs w:val="28"/>
          <w:lang w:val="uk-UA"/>
        </w:rPr>
      </w:pPr>
      <w:r w:rsidRPr="005D5BA5">
        <w:rPr>
          <w:sz w:val="28"/>
          <w:szCs w:val="28"/>
          <w:lang w:val="uk-UA"/>
        </w:rPr>
        <w:t>удосконалити систему надання населенню протитуберкульозної допомоги, підготовки та перепідготовки медичних пра</w:t>
      </w:r>
      <w:r w:rsidR="00D46CAE">
        <w:rPr>
          <w:sz w:val="28"/>
          <w:szCs w:val="28"/>
          <w:lang w:val="uk-UA"/>
        </w:rPr>
        <w:t>цівників з питань</w:t>
      </w:r>
      <w:r w:rsidR="004075C1">
        <w:rPr>
          <w:sz w:val="28"/>
          <w:szCs w:val="28"/>
          <w:lang w:val="uk-UA"/>
        </w:rPr>
        <w:t xml:space="preserve"> </w:t>
      </w:r>
      <w:r w:rsidR="00D46CAE">
        <w:rPr>
          <w:sz w:val="28"/>
          <w:szCs w:val="28"/>
          <w:lang w:val="uk-UA"/>
        </w:rPr>
        <w:t>профілактики,</w:t>
      </w:r>
      <w:r w:rsidRPr="005D5BA5">
        <w:rPr>
          <w:sz w:val="28"/>
          <w:szCs w:val="28"/>
          <w:lang w:val="uk-UA"/>
        </w:rPr>
        <w:t xml:space="preserve"> діагностики туберкульозу та лікування хворих;</w:t>
      </w:r>
    </w:p>
    <w:p w:rsidR="005D5BA5" w:rsidRPr="005D5BA5" w:rsidRDefault="005D5BA5" w:rsidP="00E56535">
      <w:pPr>
        <w:numPr>
          <w:ilvl w:val="0"/>
          <w:numId w:val="1"/>
        </w:numPr>
        <w:ind w:firstLine="147"/>
        <w:rPr>
          <w:sz w:val="28"/>
          <w:szCs w:val="28"/>
          <w:lang w:val="uk-UA"/>
        </w:rPr>
      </w:pPr>
      <w:r w:rsidRPr="005D5BA5">
        <w:rPr>
          <w:sz w:val="28"/>
          <w:szCs w:val="28"/>
          <w:lang w:val="uk-UA"/>
        </w:rPr>
        <w:t>забезпечити своєчасне виявлення хворих на туберкульоз;</w:t>
      </w:r>
    </w:p>
    <w:p w:rsidR="005D5BA5" w:rsidRDefault="005D5BA5" w:rsidP="00E56535">
      <w:pPr>
        <w:numPr>
          <w:ilvl w:val="0"/>
          <w:numId w:val="1"/>
        </w:numPr>
        <w:ind w:firstLine="147"/>
        <w:rPr>
          <w:sz w:val="28"/>
          <w:szCs w:val="28"/>
          <w:lang w:val="uk-UA"/>
        </w:rPr>
      </w:pPr>
      <w:r w:rsidRPr="005D5BA5">
        <w:rPr>
          <w:sz w:val="28"/>
          <w:szCs w:val="28"/>
          <w:lang w:val="uk-UA"/>
        </w:rPr>
        <w:t>зменшити кількість хворих,</w:t>
      </w:r>
      <w:r w:rsidR="00432CBE">
        <w:rPr>
          <w:sz w:val="28"/>
          <w:szCs w:val="28"/>
          <w:lang w:val="uk-UA"/>
        </w:rPr>
        <w:t xml:space="preserve"> </w:t>
      </w:r>
      <w:r w:rsidRPr="005D5BA5">
        <w:rPr>
          <w:sz w:val="28"/>
          <w:szCs w:val="28"/>
          <w:lang w:val="uk-UA"/>
        </w:rPr>
        <w:t xml:space="preserve">які лікуються повторно та перервали </w:t>
      </w:r>
      <w:r w:rsidR="000330E4">
        <w:rPr>
          <w:sz w:val="28"/>
          <w:szCs w:val="28"/>
          <w:lang w:val="uk-UA"/>
        </w:rPr>
        <w:t>курс лікування.</w:t>
      </w:r>
    </w:p>
    <w:p w:rsidR="00BA5E3B" w:rsidRPr="005D5BA5" w:rsidRDefault="00BA5E3B" w:rsidP="000330E4">
      <w:pPr>
        <w:ind w:left="1129"/>
        <w:rPr>
          <w:sz w:val="28"/>
          <w:szCs w:val="28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693"/>
        <w:gridCol w:w="851"/>
        <w:gridCol w:w="992"/>
        <w:gridCol w:w="1984"/>
      </w:tblGrid>
      <w:tr w:rsidR="00C417E8" w:rsidRPr="00C417E8" w:rsidTr="00C417E8">
        <w:trPr>
          <w:trHeight w:val="426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E8" w:rsidRPr="00C417E8" w:rsidRDefault="00C417E8" w:rsidP="00D46CAE">
            <w:pPr>
              <w:jc w:val="both"/>
              <w:rPr>
                <w:sz w:val="28"/>
                <w:szCs w:val="28"/>
                <w:lang w:val="uk-UA"/>
              </w:rPr>
            </w:pPr>
            <w:r w:rsidRPr="00C417E8">
              <w:rPr>
                <w:sz w:val="28"/>
                <w:szCs w:val="28"/>
                <w:lang w:val="uk-UA"/>
              </w:rPr>
              <w:t>Джерела фінансування та заходи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E8" w:rsidRPr="00C417E8" w:rsidRDefault="00C417E8" w:rsidP="00D46CAE">
            <w:pPr>
              <w:jc w:val="both"/>
              <w:rPr>
                <w:sz w:val="28"/>
                <w:szCs w:val="28"/>
                <w:lang w:val="uk-UA"/>
              </w:rPr>
            </w:pPr>
            <w:r w:rsidRPr="00C417E8">
              <w:rPr>
                <w:sz w:val="28"/>
                <w:szCs w:val="28"/>
                <w:lang w:val="uk-UA"/>
              </w:rPr>
              <w:t>Очікуваний обсяг коштів,  тис. грн разом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E8" w:rsidRPr="00C417E8" w:rsidRDefault="00C417E8" w:rsidP="00D46CAE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C417E8">
              <w:rPr>
                <w:sz w:val="28"/>
                <w:szCs w:val="28"/>
                <w:lang w:val="uk-UA"/>
              </w:rPr>
              <w:t>Кошти на рік, тис. грн.</w:t>
            </w:r>
          </w:p>
        </w:tc>
      </w:tr>
      <w:tr w:rsidR="00C417E8" w:rsidRPr="00C417E8" w:rsidTr="00C417E8">
        <w:trPr>
          <w:trHeight w:val="289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E8" w:rsidRPr="00C417E8" w:rsidRDefault="00C417E8" w:rsidP="00D46CAE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E8" w:rsidRPr="00C417E8" w:rsidRDefault="00C417E8" w:rsidP="00D46CAE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E8" w:rsidRPr="00C417E8" w:rsidRDefault="00BA5E3B" w:rsidP="00D46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C417E8" w:rsidRPr="00C417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E8" w:rsidRPr="00C417E8" w:rsidRDefault="00BA5E3B" w:rsidP="00D46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C417E8" w:rsidRPr="00C417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E8" w:rsidRPr="00C417E8" w:rsidRDefault="00BA5E3B" w:rsidP="00D46CAE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2026</w:t>
            </w:r>
            <w:r w:rsidR="00C417E8" w:rsidRPr="00C417E8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417E8" w:rsidRPr="00C417E8" w:rsidTr="00C417E8">
        <w:trPr>
          <w:trHeight w:val="38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E8" w:rsidRPr="00C417E8" w:rsidRDefault="00C417E8" w:rsidP="00D46CAE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C417E8">
              <w:rPr>
                <w:color w:val="000000" w:themeColor="text1"/>
                <w:sz w:val="28"/>
                <w:szCs w:val="28"/>
                <w:lang w:val="uk-UA"/>
              </w:rPr>
              <w:t>Бюджет</w:t>
            </w:r>
            <w:r w:rsidRPr="00C417E8">
              <w:rPr>
                <w:sz w:val="28"/>
                <w:szCs w:val="28"/>
                <w:lang w:val="uk-UA"/>
              </w:rPr>
              <w:t xml:space="preserve"> Малинської міської територіальної громади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E8" w:rsidRPr="00C417E8" w:rsidRDefault="000330E4" w:rsidP="00D46CA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430</w:t>
            </w:r>
            <w:r w:rsidR="00C417E8" w:rsidRPr="00C417E8">
              <w:rPr>
                <w:sz w:val="28"/>
                <w:szCs w:val="28"/>
                <w:lang w:val="uk-UA"/>
              </w:rPr>
              <w:t>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E8" w:rsidRPr="00C417E8" w:rsidRDefault="000330E4" w:rsidP="00D46CA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130</w:t>
            </w:r>
            <w:r w:rsidR="00C417E8" w:rsidRPr="00C417E8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E8" w:rsidRPr="00C417E8" w:rsidRDefault="00B30C41" w:rsidP="00D46CA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150</w:t>
            </w:r>
            <w:r w:rsidR="00C417E8" w:rsidRPr="00C417E8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E8" w:rsidRPr="00C417E8" w:rsidRDefault="00B30C41" w:rsidP="00D46CAE">
            <w:pPr>
              <w:tabs>
                <w:tab w:val="left" w:pos="765"/>
                <w:tab w:val="center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150</w:t>
            </w:r>
            <w:r w:rsidR="00C417E8" w:rsidRPr="00C417E8">
              <w:rPr>
                <w:sz w:val="28"/>
                <w:szCs w:val="28"/>
                <w:lang w:val="uk-UA"/>
              </w:rPr>
              <w:t>,0</w:t>
            </w:r>
          </w:p>
        </w:tc>
      </w:tr>
      <w:tr w:rsidR="00C417E8" w:rsidRPr="00C417E8" w:rsidTr="00C417E8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E8" w:rsidRPr="00C417E8" w:rsidRDefault="00C417E8" w:rsidP="00D46CAE">
            <w:pPr>
              <w:jc w:val="both"/>
              <w:rPr>
                <w:sz w:val="28"/>
                <w:szCs w:val="28"/>
                <w:lang w:val="uk-UA"/>
              </w:rPr>
            </w:pPr>
            <w:r w:rsidRPr="00C417E8">
              <w:rPr>
                <w:sz w:val="28"/>
                <w:szCs w:val="28"/>
              </w:rPr>
              <w:t xml:space="preserve">Інші джерела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E8" w:rsidRPr="00C417E8" w:rsidRDefault="00C417E8" w:rsidP="00D46CAE">
            <w:pPr>
              <w:jc w:val="both"/>
              <w:rPr>
                <w:sz w:val="28"/>
                <w:szCs w:val="28"/>
                <w:lang w:val="uk-UA"/>
              </w:rPr>
            </w:pPr>
            <w:r w:rsidRPr="00C417E8">
              <w:rPr>
                <w:sz w:val="28"/>
                <w:szCs w:val="28"/>
                <w:lang w:val="uk-UA"/>
              </w:rPr>
              <w:t>немає обмежень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E8" w:rsidRPr="00C417E8" w:rsidRDefault="00C417E8" w:rsidP="00D46CAE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C417E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E8" w:rsidRPr="00C417E8" w:rsidRDefault="00C417E8" w:rsidP="00D46CAE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C417E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E8" w:rsidRPr="00C417E8" w:rsidRDefault="00C417E8" w:rsidP="00D46CAE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C417E8"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5D5BA5" w:rsidRPr="005D5BA5" w:rsidRDefault="005D5BA5" w:rsidP="00D46CAE">
      <w:pPr>
        <w:ind w:left="60"/>
        <w:jc w:val="both"/>
        <w:rPr>
          <w:sz w:val="28"/>
          <w:szCs w:val="28"/>
          <w:lang w:val="uk-UA"/>
        </w:rPr>
      </w:pPr>
    </w:p>
    <w:p w:rsidR="007D1767" w:rsidRDefault="00C417E8" w:rsidP="00D46CAE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</w:t>
      </w:r>
      <w:r w:rsidR="007D1767" w:rsidRPr="00E30131">
        <w:rPr>
          <w:b/>
          <w:sz w:val="28"/>
          <w:szCs w:val="28"/>
          <w:lang w:val="uk-UA"/>
        </w:rPr>
        <w:t>Організація виконання та контр</w:t>
      </w:r>
      <w:r w:rsidR="007D1767">
        <w:rPr>
          <w:b/>
          <w:sz w:val="28"/>
          <w:szCs w:val="28"/>
          <w:lang w:val="uk-UA"/>
        </w:rPr>
        <w:t>оль за ходом виконання Програми</w:t>
      </w:r>
      <w:r w:rsidR="000330E4">
        <w:rPr>
          <w:b/>
          <w:sz w:val="28"/>
          <w:szCs w:val="28"/>
          <w:lang w:val="uk-UA"/>
        </w:rPr>
        <w:t xml:space="preserve">  </w:t>
      </w:r>
    </w:p>
    <w:p w:rsidR="007D1767" w:rsidRPr="00E30131" w:rsidRDefault="007D1767" w:rsidP="00D46CAE">
      <w:pPr>
        <w:ind w:firstLine="567"/>
        <w:jc w:val="both"/>
        <w:rPr>
          <w:sz w:val="28"/>
          <w:szCs w:val="28"/>
          <w:lang w:val="uk-UA"/>
        </w:rPr>
      </w:pPr>
      <w:r w:rsidRPr="00E30131">
        <w:rPr>
          <w:sz w:val="28"/>
          <w:szCs w:val="28"/>
          <w:lang w:val="uk-UA"/>
        </w:rPr>
        <w:t>Контроль за виконанням заходів, завдань та досягненням очікуваних результатів Програми здійснюється виконавчим комітетом Малинської міської ради та відділом охорони здоров’я виконкому Малинської міської ради.</w:t>
      </w:r>
    </w:p>
    <w:p w:rsidR="007D1767" w:rsidRDefault="007D1767" w:rsidP="00D46CAE">
      <w:pPr>
        <w:ind w:firstLine="567"/>
        <w:jc w:val="both"/>
        <w:rPr>
          <w:sz w:val="28"/>
          <w:szCs w:val="28"/>
          <w:lang w:val="uk-UA"/>
        </w:rPr>
      </w:pPr>
    </w:p>
    <w:p w:rsidR="007D1767" w:rsidRDefault="007D1767" w:rsidP="00D46CAE">
      <w:pPr>
        <w:ind w:firstLine="567"/>
        <w:jc w:val="both"/>
        <w:rPr>
          <w:sz w:val="28"/>
          <w:szCs w:val="28"/>
          <w:lang w:val="uk-UA"/>
        </w:rPr>
      </w:pPr>
    </w:p>
    <w:p w:rsidR="007D1767" w:rsidRPr="00E30131" w:rsidRDefault="007D1767" w:rsidP="00D46CAE">
      <w:pPr>
        <w:ind w:firstLine="567"/>
        <w:jc w:val="both"/>
        <w:rPr>
          <w:sz w:val="28"/>
          <w:szCs w:val="28"/>
          <w:lang w:val="uk-UA"/>
        </w:rPr>
      </w:pPr>
    </w:p>
    <w:p w:rsidR="007D1767" w:rsidRDefault="007D1767" w:rsidP="00D46CAE">
      <w:pPr>
        <w:jc w:val="both"/>
        <w:rPr>
          <w:sz w:val="28"/>
          <w:szCs w:val="28"/>
          <w:lang w:val="uk-UA"/>
        </w:rPr>
      </w:pPr>
      <w:r w:rsidRPr="00E30131">
        <w:rPr>
          <w:sz w:val="28"/>
          <w:szCs w:val="28"/>
          <w:lang w:val="uk-UA"/>
        </w:rPr>
        <w:t xml:space="preserve">Секретар міської ради                         </w:t>
      </w:r>
      <w:r>
        <w:rPr>
          <w:sz w:val="28"/>
          <w:szCs w:val="28"/>
          <w:lang w:val="uk-UA"/>
        </w:rPr>
        <w:t xml:space="preserve">                                 </w:t>
      </w:r>
      <w:r w:rsidR="00E628DD">
        <w:rPr>
          <w:sz w:val="28"/>
          <w:szCs w:val="28"/>
          <w:lang w:val="uk-UA"/>
        </w:rPr>
        <w:t>Василь  МАЙСТРЕНКО</w:t>
      </w:r>
    </w:p>
    <w:p w:rsidR="007D1767" w:rsidRDefault="007D1767" w:rsidP="00D46CAE">
      <w:pPr>
        <w:jc w:val="both"/>
        <w:rPr>
          <w:sz w:val="28"/>
          <w:szCs w:val="28"/>
          <w:lang w:val="uk-UA"/>
        </w:rPr>
      </w:pPr>
    </w:p>
    <w:p w:rsidR="006B2639" w:rsidRPr="00432CBE" w:rsidRDefault="005D5BA5" w:rsidP="00D46CAE">
      <w:pPr>
        <w:jc w:val="both"/>
        <w:rPr>
          <w:lang w:val="uk-UA"/>
        </w:rPr>
        <w:sectPr w:rsidR="006B2639" w:rsidRPr="00432CBE" w:rsidSect="00D801D9">
          <w:pgSz w:w="11906" w:h="16838"/>
          <w:pgMar w:top="1134" w:right="566" w:bottom="567" w:left="1701" w:header="708" w:footer="708" w:gutter="0"/>
          <w:cols w:space="708"/>
          <w:docGrid w:linePitch="360"/>
        </w:sectPr>
      </w:pPr>
      <w:r w:rsidRPr="005D5BA5">
        <w:rPr>
          <w:sz w:val="28"/>
          <w:szCs w:val="28"/>
          <w:lang w:val="uk-UA"/>
        </w:rPr>
        <w:t xml:space="preserve"> </w:t>
      </w:r>
    </w:p>
    <w:p w:rsidR="000B46B3" w:rsidRPr="00BB3F5B" w:rsidRDefault="000B46B3" w:rsidP="00D801D9">
      <w:pPr>
        <w:rPr>
          <w:lang w:val="uk-UA"/>
        </w:rPr>
      </w:pPr>
    </w:p>
    <w:sectPr w:rsidR="000B46B3" w:rsidRPr="00BB3F5B" w:rsidSect="00432CBE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7A2" w:rsidRDefault="00C677A2" w:rsidP="00BB3F5B">
      <w:r>
        <w:separator/>
      </w:r>
    </w:p>
  </w:endnote>
  <w:endnote w:type="continuationSeparator" w:id="0">
    <w:p w:rsidR="00C677A2" w:rsidRDefault="00C677A2" w:rsidP="00BB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7A2" w:rsidRDefault="00C677A2" w:rsidP="00BB3F5B">
      <w:r>
        <w:separator/>
      </w:r>
    </w:p>
  </w:footnote>
  <w:footnote w:type="continuationSeparator" w:id="0">
    <w:p w:rsidR="00C677A2" w:rsidRDefault="00C677A2" w:rsidP="00BB3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9666F"/>
    <w:multiLevelType w:val="hybridMultilevel"/>
    <w:tmpl w:val="1CC8873A"/>
    <w:lvl w:ilvl="0" w:tplc="0422000F">
      <w:start w:val="1"/>
      <w:numFmt w:val="decimal"/>
      <w:lvlText w:val="%1."/>
      <w:lvlJc w:val="left"/>
      <w:pPr>
        <w:ind w:left="532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0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17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4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1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39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46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346" w:hanging="180"/>
      </w:pPr>
      <w:rPr>
        <w:rFonts w:cs="Times New Roman"/>
      </w:rPr>
    </w:lvl>
  </w:abstractNum>
  <w:abstractNum w:abstractNumId="1">
    <w:nsid w:val="76E45C4F"/>
    <w:multiLevelType w:val="hybridMultilevel"/>
    <w:tmpl w:val="114AA5CE"/>
    <w:lvl w:ilvl="0" w:tplc="D0E4799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5B"/>
    <w:rsid w:val="0001746D"/>
    <w:rsid w:val="000330E4"/>
    <w:rsid w:val="000806EE"/>
    <w:rsid w:val="000B46B3"/>
    <w:rsid w:val="001A0986"/>
    <w:rsid w:val="001F47FB"/>
    <w:rsid w:val="0024583D"/>
    <w:rsid w:val="002B2735"/>
    <w:rsid w:val="00302080"/>
    <w:rsid w:val="003427CD"/>
    <w:rsid w:val="003675F5"/>
    <w:rsid w:val="00376D34"/>
    <w:rsid w:val="00383753"/>
    <w:rsid w:val="003A643D"/>
    <w:rsid w:val="003C6658"/>
    <w:rsid w:val="004075C1"/>
    <w:rsid w:val="00416AA8"/>
    <w:rsid w:val="00432CBE"/>
    <w:rsid w:val="0047648F"/>
    <w:rsid w:val="00485811"/>
    <w:rsid w:val="004960FB"/>
    <w:rsid w:val="004B0BC5"/>
    <w:rsid w:val="004C54C6"/>
    <w:rsid w:val="00522EB7"/>
    <w:rsid w:val="005A0908"/>
    <w:rsid w:val="005C018C"/>
    <w:rsid w:val="005D2337"/>
    <w:rsid w:val="005D5BA5"/>
    <w:rsid w:val="006042CB"/>
    <w:rsid w:val="006B2639"/>
    <w:rsid w:val="00710C4B"/>
    <w:rsid w:val="0071313E"/>
    <w:rsid w:val="007B679F"/>
    <w:rsid w:val="007C1E72"/>
    <w:rsid w:val="007D1767"/>
    <w:rsid w:val="007F03CF"/>
    <w:rsid w:val="007F2EA7"/>
    <w:rsid w:val="007F7B30"/>
    <w:rsid w:val="00801194"/>
    <w:rsid w:val="0084148D"/>
    <w:rsid w:val="00845743"/>
    <w:rsid w:val="00884693"/>
    <w:rsid w:val="008A10DD"/>
    <w:rsid w:val="008E2E58"/>
    <w:rsid w:val="008F71B3"/>
    <w:rsid w:val="009145D7"/>
    <w:rsid w:val="009463FC"/>
    <w:rsid w:val="00971F33"/>
    <w:rsid w:val="009A7E18"/>
    <w:rsid w:val="00A124A2"/>
    <w:rsid w:val="00A901EA"/>
    <w:rsid w:val="00B17707"/>
    <w:rsid w:val="00B30C41"/>
    <w:rsid w:val="00B4012F"/>
    <w:rsid w:val="00B77DFF"/>
    <w:rsid w:val="00BA5E3B"/>
    <w:rsid w:val="00BB3F5B"/>
    <w:rsid w:val="00BC50ED"/>
    <w:rsid w:val="00BC6342"/>
    <w:rsid w:val="00C2101E"/>
    <w:rsid w:val="00C22D36"/>
    <w:rsid w:val="00C32F58"/>
    <w:rsid w:val="00C417E8"/>
    <w:rsid w:val="00C55BDB"/>
    <w:rsid w:val="00C677A2"/>
    <w:rsid w:val="00C95D72"/>
    <w:rsid w:val="00CC0AC7"/>
    <w:rsid w:val="00CC1A4E"/>
    <w:rsid w:val="00CD0C75"/>
    <w:rsid w:val="00CD262D"/>
    <w:rsid w:val="00CD6D5F"/>
    <w:rsid w:val="00D32D2A"/>
    <w:rsid w:val="00D46CAE"/>
    <w:rsid w:val="00D71937"/>
    <w:rsid w:val="00D71CD7"/>
    <w:rsid w:val="00D801D9"/>
    <w:rsid w:val="00D831BA"/>
    <w:rsid w:val="00D8379F"/>
    <w:rsid w:val="00D945FD"/>
    <w:rsid w:val="00DA21F2"/>
    <w:rsid w:val="00DB4477"/>
    <w:rsid w:val="00DB6C00"/>
    <w:rsid w:val="00DD5053"/>
    <w:rsid w:val="00DE4CA6"/>
    <w:rsid w:val="00E0351C"/>
    <w:rsid w:val="00E07F04"/>
    <w:rsid w:val="00E2237A"/>
    <w:rsid w:val="00E23844"/>
    <w:rsid w:val="00E56535"/>
    <w:rsid w:val="00E628DD"/>
    <w:rsid w:val="00ED4B92"/>
    <w:rsid w:val="00F623A0"/>
    <w:rsid w:val="00F91EC1"/>
    <w:rsid w:val="00F93315"/>
    <w:rsid w:val="00FA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6CFF11-1792-49F2-AE60-8E631137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F5B"/>
  </w:style>
  <w:style w:type="paragraph" w:styleId="1">
    <w:name w:val="heading 1"/>
    <w:basedOn w:val="a"/>
    <w:next w:val="a"/>
    <w:link w:val="10"/>
    <w:qFormat/>
    <w:rsid w:val="00DA21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B3F5B"/>
    <w:rPr>
      <w:lang w:val="uk-UA"/>
    </w:rPr>
  </w:style>
  <w:style w:type="paragraph" w:styleId="a3">
    <w:name w:val="Balloon Text"/>
    <w:basedOn w:val="a"/>
    <w:link w:val="a4"/>
    <w:rsid w:val="00BB3F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B3F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B3F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B3F5B"/>
  </w:style>
  <w:style w:type="paragraph" w:styleId="a7">
    <w:name w:val="footer"/>
    <w:basedOn w:val="a"/>
    <w:link w:val="a8"/>
    <w:rsid w:val="00BB3F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B3F5B"/>
  </w:style>
  <w:style w:type="paragraph" w:styleId="a9">
    <w:name w:val="No Spacing"/>
    <w:uiPriority w:val="1"/>
    <w:qFormat/>
    <w:rsid w:val="00C55BDB"/>
    <w:rPr>
      <w:rFonts w:ascii="Calibri" w:hAnsi="Calibri"/>
      <w:sz w:val="22"/>
      <w:szCs w:val="22"/>
    </w:rPr>
  </w:style>
  <w:style w:type="character" w:styleId="aa">
    <w:name w:val="Emphasis"/>
    <w:basedOn w:val="a0"/>
    <w:qFormat/>
    <w:rsid w:val="00DA21F2"/>
    <w:rPr>
      <w:i/>
      <w:iCs/>
    </w:rPr>
  </w:style>
  <w:style w:type="character" w:customStyle="1" w:styleId="10">
    <w:name w:val="Заголовок 1 Знак"/>
    <w:basedOn w:val="a0"/>
    <w:link w:val="1"/>
    <w:rsid w:val="00DA21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Title"/>
    <w:basedOn w:val="a"/>
    <w:next w:val="a"/>
    <w:link w:val="ac"/>
    <w:qFormat/>
    <w:rsid w:val="00DA21F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DA2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List Paragraph"/>
    <w:basedOn w:val="a"/>
    <w:uiPriority w:val="34"/>
    <w:qFormat/>
    <w:rsid w:val="00845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48785-78B1-4C03-9FB8-43BC04E66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5042</Words>
  <Characters>2875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GIGABAIT</dc:creator>
  <cp:lastModifiedBy>Windows User</cp:lastModifiedBy>
  <cp:revision>23</cp:revision>
  <cp:lastPrinted>2023-12-06T07:48:00Z</cp:lastPrinted>
  <dcterms:created xsi:type="dcterms:W3CDTF">2020-12-16T06:12:00Z</dcterms:created>
  <dcterms:modified xsi:type="dcterms:W3CDTF">2023-12-06T07:54:00Z</dcterms:modified>
</cp:coreProperties>
</file>