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45C0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ОБГРУНТУВАННЯ</w:t>
      </w:r>
    </w:p>
    <w:p w14:paraId="1D29C652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технічних та якісних характеристик,</w:t>
      </w:r>
    </w:p>
    <w:p w14:paraId="66A9FD05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очікуваної вартості та/або бюджетного призначення</w:t>
      </w:r>
    </w:p>
    <w:p w14:paraId="56DB815A" w14:textId="772A9E3F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14:paraId="3DFE33FC" w14:textId="77777777" w:rsidR="00970921" w:rsidRPr="007D3479" w:rsidRDefault="00970921" w:rsidP="007D3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i/>
          <w:iCs/>
          <w:sz w:val="24"/>
          <w:szCs w:val="24"/>
        </w:rPr>
        <w:t>На виконання вимог постанови Кабінету Міністрів України від 11.10.2016 р. №710 «Про ефективне використання державних коштів» (зі змінами та доповненнями)</w:t>
      </w:r>
    </w:p>
    <w:p w14:paraId="5C1D1FAA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</w:p>
    <w:p w14:paraId="6454A3C8" w14:textId="27C75BDC" w:rsidR="00970921" w:rsidRPr="00A00147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1. Замовник: Управління </w:t>
      </w:r>
      <w:r w:rsidR="007D3479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</w:t>
      </w:r>
      <w:r w:rsidRPr="007D3479">
        <w:rPr>
          <w:rFonts w:ascii="Times New Roman" w:hAnsi="Times New Roman" w:cs="Times New Roman"/>
          <w:sz w:val="24"/>
          <w:szCs w:val="24"/>
        </w:rPr>
        <w:t xml:space="preserve"> виконавчого комітету Малинської міської ради</w:t>
      </w:r>
    </w:p>
    <w:p w14:paraId="7E5EDE45" w14:textId="77777777" w:rsidR="00FE0107" w:rsidRDefault="00970921" w:rsidP="00FE010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2. </w:t>
      </w:r>
      <w:r w:rsidR="00FE0107" w:rsidRPr="00FE0107">
        <w:rPr>
          <w:rFonts w:ascii="Times New Roman" w:hAnsi="Times New Roman" w:cs="Times New Roman"/>
          <w:sz w:val="24"/>
          <w:szCs w:val="24"/>
        </w:rPr>
        <w:t>«Капітальний ремонт дорожнього покриття по вулиці Олександра Гулькевича, вулиці Шкільна у місті Малині Коростенського району Житомирської області», код ДК 021:2015 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27530B7A" w14:textId="77777777" w:rsidR="00FE0107" w:rsidRDefault="00970921" w:rsidP="00FE010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3. Ідентифікатор закупівлі: </w:t>
      </w:r>
      <w:hyperlink r:id="rId4" w:tgtFrame="_blank" w:history="1">
        <w:r w:rsidR="00FE0107" w:rsidRPr="00FE0107">
          <w:rPr>
            <w:rStyle w:val="a3"/>
            <w:rFonts w:ascii="Times New Roman" w:hAnsi="Times New Roman" w:cs="Times New Roman"/>
            <w:sz w:val="24"/>
            <w:szCs w:val="24"/>
          </w:rPr>
          <w:t>UA-P-2025-06-18-003822-a</w:t>
        </w:r>
      </w:hyperlink>
    </w:p>
    <w:p w14:paraId="720DD846" w14:textId="38120B94" w:rsidR="00970921" w:rsidRPr="007D3479" w:rsidRDefault="00970921" w:rsidP="00FE0107">
      <w:pPr>
        <w:jc w:val="both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4. Процедура закупівлі: Відкриті торги (з особливостями)</w:t>
      </w:r>
    </w:p>
    <w:p w14:paraId="574EE58E" w14:textId="4D3B4291" w:rsidR="000E0A68" w:rsidRDefault="00970921" w:rsidP="00970921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5. Очікувана вартість закупівлі: </w:t>
      </w:r>
      <w:r w:rsidR="00FE0107" w:rsidRPr="002A6E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1 987 460,00 (один мільйон дев’ятсот вісімдесят сім тисяч чотириста шістдесят гр. 00 коп.) з ПДВ.</w:t>
      </w:r>
    </w:p>
    <w:p w14:paraId="598FBC42" w14:textId="52F68B68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КЕКВ: 3132 - Капітальний ремонт інших об'єктів</w:t>
      </w:r>
    </w:p>
    <w:p w14:paraId="7A36083D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6. Обсяги закупівлі: 1 робота</w:t>
      </w:r>
    </w:p>
    <w:p w14:paraId="05E70B51" w14:textId="0362E84E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7. Термін виконання робіт: до </w:t>
      </w:r>
      <w:r w:rsidR="000E0A6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D3479">
        <w:rPr>
          <w:rFonts w:ascii="Times New Roman" w:hAnsi="Times New Roman" w:cs="Times New Roman"/>
          <w:sz w:val="24"/>
          <w:szCs w:val="24"/>
        </w:rPr>
        <w:t xml:space="preserve"> </w:t>
      </w:r>
      <w:r w:rsidR="00FE0107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7D3479">
        <w:rPr>
          <w:rFonts w:ascii="Times New Roman" w:hAnsi="Times New Roman" w:cs="Times New Roman"/>
          <w:sz w:val="24"/>
          <w:szCs w:val="24"/>
        </w:rPr>
        <w:t xml:space="preserve"> 202</w:t>
      </w:r>
      <w:r w:rsidR="00A0014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D3479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64F1CDB4" w14:textId="77777777" w:rsidR="00FE0107" w:rsidRPr="007B6DED" w:rsidRDefault="00970921" w:rsidP="00FE0107">
      <w:pPr>
        <w:tabs>
          <w:tab w:val="left" w:pos="3851"/>
        </w:tabs>
        <w:jc w:val="both"/>
        <w:rPr>
          <w:rFonts w:ascii="Times New Roman" w:hAnsi="Times New Roman" w:cs="Times New Roman"/>
          <w:bCs/>
          <w:spacing w:val="-3"/>
          <w:kern w:val="1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8. Місце виконання робіт: </w:t>
      </w:r>
      <w:r w:rsidR="00FE0107" w:rsidRPr="0021134A">
        <w:rPr>
          <w:rFonts w:ascii="Times New Roman" w:hAnsi="Times New Roman" w:cs="Times New Roman"/>
          <w:bCs/>
          <w:sz w:val="24"/>
          <w:szCs w:val="24"/>
        </w:rPr>
        <w:t>Житомирська обл., Коростенський р-н, м. Малин</w:t>
      </w:r>
      <w:r w:rsidR="00FE01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0107" w:rsidRPr="00E64769">
        <w:rPr>
          <w:rFonts w:ascii="Times New Roman" w:hAnsi="Times New Roman" w:cs="Times New Roman"/>
          <w:spacing w:val="-5"/>
          <w:sz w:val="24"/>
          <w:szCs w:val="24"/>
        </w:rPr>
        <w:t>вулиц</w:t>
      </w:r>
      <w:r w:rsidR="00FE0107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="00FE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107" w:rsidRPr="00E64769">
        <w:rPr>
          <w:rFonts w:ascii="Times New Roman" w:hAnsi="Times New Roman" w:cs="Times New Roman"/>
          <w:spacing w:val="-5"/>
          <w:sz w:val="24"/>
          <w:szCs w:val="24"/>
        </w:rPr>
        <w:t>Олександра Гулькевича, Шкільна</w:t>
      </w:r>
    </w:p>
    <w:p w14:paraId="0EEA004C" w14:textId="2B6D52FA" w:rsidR="00970921" w:rsidRPr="007D3479" w:rsidRDefault="00970921" w:rsidP="00FE0107">
      <w:pPr>
        <w:tabs>
          <w:tab w:val="left" w:pos="3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9. Обґрунтування обсягів закупівлі. Обсяги закупівлі визначено відповідно до розробленої та затвердженої в установленому порядку проектно-кошторисної документації.</w:t>
      </w:r>
    </w:p>
    <w:p w14:paraId="421A2878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10. Обґрунтування технічних та якісних характеристик закупівлі. Технічні та якісні характеристики предмета закупівлі визначені відповідно до затвердженої проектно-кошторисної документації. </w:t>
      </w:r>
    </w:p>
    <w:p w14:paraId="008F5AAA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11. Обґрунтування очікуваної ціни закупівлі/бюджетного призначення. </w:t>
      </w:r>
    </w:p>
    <w:p w14:paraId="1695E1C9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Розрахунок очікуваної вартості предмета закупівлі здійснювався відповідно до затвердженої проектно-кошторисної документації, з урахуванням Примірної методики визначення очікуваної вартості предмета закупівлі,  затвердженої Наказом Міністерства розвитку економіки, торгівлі та сільського господарства України від 18.02.2020 №275 (зі змінами).</w:t>
      </w:r>
    </w:p>
    <w:p w14:paraId="51A5ED15" w14:textId="77777777" w:rsidR="00752FBC" w:rsidRPr="007D3479" w:rsidRDefault="00752FBC">
      <w:pPr>
        <w:rPr>
          <w:rFonts w:ascii="Times New Roman" w:hAnsi="Times New Roman" w:cs="Times New Roman"/>
          <w:sz w:val="24"/>
          <w:szCs w:val="24"/>
        </w:rPr>
      </w:pPr>
    </w:p>
    <w:sectPr w:rsidR="00752FBC" w:rsidRPr="007D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E5"/>
    <w:rsid w:val="000E0A68"/>
    <w:rsid w:val="000E2DB3"/>
    <w:rsid w:val="00255A84"/>
    <w:rsid w:val="002905DA"/>
    <w:rsid w:val="003C315E"/>
    <w:rsid w:val="003C66D5"/>
    <w:rsid w:val="00427F24"/>
    <w:rsid w:val="00752FBC"/>
    <w:rsid w:val="007D3479"/>
    <w:rsid w:val="00843CE5"/>
    <w:rsid w:val="00970921"/>
    <w:rsid w:val="00A00147"/>
    <w:rsid w:val="00CE5CDC"/>
    <w:rsid w:val="00CF26DC"/>
    <w:rsid w:val="00DB1980"/>
    <w:rsid w:val="00E20B5A"/>
    <w:rsid w:val="00E839F8"/>
    <w:rsid w:val="00F85B1B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5354"/>
  <w15:chartTrackingRefBased/>
  <w15:docId w15:val="{1B021850-D627-443A-B2DF-E0EC18B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A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5A8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0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plan/UA-P-2025-06-18-00382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2024-07-31T12:27:00Z</cp:lastPrinted>
  <dcterms:created xsi:type="dcterms:W3CDTF">2024-07-30T06:22:00Z</dcterms:created>
  <dcterms:modified xsi:type="dcterms:W3CDTF">2025-06-19T07:56:00Z</dcterms:modified>
</cp:coreProperties>
</file>