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C7" w:rsidRDefault="00C11EC7" w:rsidP="000B789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Виконавчий комітет Малинської міської ради інформує про проведення 17.01.2022 року о 10-00 год. в адмінприміщенні (</w:t>
      </w:r>
      <w:r w:rsidRPr="001A0270">
        <w:rPr>
          <w:rFonts w:ascii="Times New Roman" w:hAnsi="Times New Roman"/>
          <w:i/>
          <w:sz w:val="28"/>
          <w:szCs w:val="28"/>
          <w:lang w:val="uk-UA"/>
        </w:rPr>
        <w:t xml:space="preserve">пл. Соборна, 6а, </w:t>
      </w:r>
      <w:r>
        <w:rPr>
          <w:rFonts w:ascii="Times New Roman" w:hAnsi="Times New Roman"/>
          <w:i/>
          <w:sz w:val="28"/>
          <w:szCs w:val="28"/>
          <w:lang w:val="uk-UA"/>
        </w:rPr>
        <w:t>малий зал</w:t>
      </w:r>
      <w:r>
        <w:rPr>
          <w:rFonts w:ascii="Times New Roman" w:hAnsi="Times New Roman"/>
          <w:sz w:val="28"/>
          <w:szCs w:val="28"/>
          <w:lang w:val="uk-UA"/>
        </w:rPr>
        <w:t>) громадських слухань.</w:t>
      </w:r>
    </w:p>
    <w:p w:rsidR="00C11EC7" w:rsidRDefault="00C11EC7" w:rsidP="009F176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Тема – обговорення детальних планів територій земельних ділянок:</w:t>
      </w:r>
    </w:p>
    <w:p w:rsidR="00C11EC7" w:rsidRDefault="00C11EC7" w:rsidP="00FD0E8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по вул. Парковій, біля будинку №13 в смт. Гранітне, площею 0,0051 га для будівництва індивідуальних гаражів.</w:t>
      </w:r>
      <w:r w:rsidRPr="00FD0E8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4F87">
        <w:rPr>
          <w:rFonts w:ascii="Times New Roman" w:hAnsi="Times New Roman"/>
          <w:sz w:val="28"/>
          <w:szCs w:val="28"/>
          <w:lang w:val="uk-UA"/>
        </w:rPr>
        <w:t>Детальн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BB4F87">
        <w:rPr>
          <w:rFonts w:ascii="Times New Roman" w:hAnsi="Times New Roman"/>
          <w:sz w:val="28"/>
          <w:szCs w:val="28"/>
          <w:lang w:val="uk-UA"/>
        </w:rPr>
        <w:t xml:space="preserve"> план</w:t>
      </w:r>
      <w:r>
        <w:rPr>
          <w:rFonts w:ascii="Times New Roman" w:hAnsi="Times New Roman"/>
          <w:sz w:val="28"/>
          <w:szCs w:val="28"/>
          <w:lang w:val="uk-UA"/>
        </w:rPr>
        <w:t xml:space="preserve"> території розроблений </w:t>
      </w:r>
      <w:r>
        <w:rPr>
          <w:rFonts w:ascii="Times New Roman" w:hAnsi="Times New Roman"/>
          <w:sz w:val="28"/>
          <w:szCs w:val="28"/>
          <w:lang w:val="uk-UA" w:eastAsia="ru-RU"/>
        </w:rPr>
        <w:t>ФОП Кисельовим А.Г.;</w:t>
      </w:r>
    </w:p>
    <w:p w:rsidR="00C11EC7" w:rsidRDefault="00C11EC7" w:rsidP="00FD0E8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- </w:t>
      </w:r>
      <w:r w:rsidRPr="00FD0E83">
        <w:rPr>
          <w:rFonts w:ascii="Times New Roman" w:hAnsi="Times New Roman"/>
          <w:sz w:val="28"/>
          <w:szCs w:val="28"/>
          <w:lang w:val="uk-UA" w:eastAsia="ru-RU"/>
        </w:rPr>
        <w:t>по вул. Грушевського, 52/1-2 в межах населеного пункту м. Малина, площею 0,0241 га (кадастровий номер 1810900000:01:005:0957) для зміни цільового призначення з «для будівництва та обслуговування житлового будинку, господарських будівель і споруд» на «будівництва та обслуговування будівель торгівлі».</w:t>
      </w:r>
      <w:r w:rsidRPr="00FD0E8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4F87">
        <w:rPr>
          <w:rFonts w:ascii="Times New Roman" w:hAnsi="Times New Roman"/>
          <w:sz w:val="28"/>
          <w:szCs w:val="28"/>
          <w:lang w:val="uk-UA"/>
        </w:rPr>
        <w:t>Детальн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BB4F87">
        <w:rPr>
          <w:rFonts w:ascii="Times New Roman" w:hAnsi="Times New Roman"/>
          <w:sz w:val="28"/>
          <w:szCs w:val="28"/>
          <w:lang w:val="uk-UA"/>
        </w:rPr>
        <w:t xml:space="preserve"> план</w:t>
      </w:r>
      <w:r>
        <w:rPr>
          <w:rFonts w:ascii="Times New Roman" w:hAnsi="Times New Roman"/>
          <w:sz w:val="28"/>
          <w:szCs w:val="28"/>
          <w:lang w:val="uk-UA"/>
        </w:rPr>
        <w:t xml:space="preserve"> території розроблений </w:t>
      </w:r>
      <w:r>
        <w:rPr>
          <w:rFonts w:ascii="Times New Roman" w:hAnsi="Times New Roman"/>
          <w:sz w:val="28"/>
          <w:szCs w:val="28"/>
          <w:lang w:val="uk-UA" w:eastAsia="ru-RU"/>
        </w:rPr>
        <w:t>ФОП Кисельовим А.Г.;</w:t>
      </w:r>
    </w:p>
    <w:p w:rsidR="00C11EC7" w:rsidRPr="00FD0E83" w:rsidRDefault="00C11EC7" w:rsidP="00FD0E8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- </w:t>
      </w:r>
      <w:r w:rsidRPr="00FD0E83">
        <w:rPr>
          <w:rFonts w:ascii="Times New Roman" w:hAnsi="Times New Roman"/>
          <w:sz w:val="28"/>
          <w:szCs w:val="28"/>
          <w:lang w:val="uk-UA" w:eastAsia="ru-RU"/>
        </w:rPr>
        <w:t>по вул. Черняхівського, біля будинку №46 в межах населеного пункту м. Малина, орієнтовною площею 0,1000 га для будівництва та обслуговування житлового будинку, господарських будівель і споруд.</w:t>
      </w:r>
      <w:r w:rsidRPr="00FD0E8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4F87">
        <w:rPr>
          <w:rFonts w:ascii="Times New Roman" w:hAnsi="Times New Roman"/>
          <w:sz w:val="28"/>
          <w:szCs w:val="28"/>
          <w:lang w:val="uk-UA"/>
        </w:rPr>
        <w:t>Детальн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BB4F87">
        <w:rPr>
          <w:rFonts w:ascii="Times New Roman" w:hAnsi="Times New Roman"/>
          <w:sz w:val="28"/>
          <w:szCs w:val="28"/>
          <w:lang w:val="uk-UA"/>
        </w:rPr>
        <w:t xml:space="preserve"> план</w:t>
      </w:r>
      <w:r>
        <w:rPr>
          <w:rFonts w:ascii="Times New Roman" w:hAnsi="Times New Roman"/>
          <w:sz w:val="28"/>
          <w:szCs w:val="28"/>
          <w:lang w:val="uk-UA"/>
        </w:rPr>
        <w:t xml:space="preserve"> території розроблений </w:t>
      </w:r>
      <w:r>
        <w:rPr>
          <w:rFonts w:ascii="Times New Roman" w:hAnsi="Times New Roman"/>
          <w:sz w:val="28"/>
          <w:szCs w:val="28"/>
          <w:lang w:val="uk-UA" w:eastAsia="ru-RU"/>
        </w:rPr>
        <w:t>ФОП Кисельовим А.Г.;</w:t>
      </w:r>
    </w:p>
    <w:p w:rsidR="00C11EC7" w:rsidRDefault="00C11EC7" w:rsidP="00FD0E8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- по вул. Демченка в с. Іванівка, орієнтовною площею 0,2500 га </w:t>
      </w:r>
      <w:r w:rsidRPr="00FD0E83">
        <w:rPr>
          <w:rFonts w:ascii="Times New Roman" w:hAnsi="Times New Roman"/>
          <w:sz w:val="28"/>
          <w:szCs w:val="28"/>
          <w:lang w:val="uk-UA" w:eastAsia="ru-RU"/>
        </w:rPr>
        <w:t>для будівництва та обслуговування житлового будинку, господарських будівель і споруд.</w:t>
      </w:r>
      <w:r w:rsidRPr="00FD0E8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4F87">
        <w:rPr>
          <w:rFonts w:ascii="Times New Roman" w:hAnsi="Times New Roman"/>
          <w:sz w:val="28"/>
          <w:szCs w:val="28"/>
          <w:lang w:val="uk-UA"/>
        </w:rPr>
        <w:t>Детальн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BB4F87">
        <w:rPr>
          <w:rFonts w:ascii="Times New Roman" w:hAnsi="Times New Roman"/>
          <w:sz w:val="28"/>
          <w:szCs w:val="28"/>
          <w:lang w:val="uk-UA"/>
        </w:rPr>
        <w:t xml:space="preserve"> план</w:t>
      </w:r>
      <w:r>
        <w:rPr>
          <w:rFonts w:ascii="Times New Roman" w:hAnsi="Times New Roman"/>
          <w:sz w:val="28"/>
          <w:szCs w:val="28"/>
          <w:lang w:val="uk-UA"/>
        </w:rPr>
        <w:t xml:space="preserve"> території розроблений </w:t>
      </w:r>
      <w:r>
        <w:rPr>
          <w:rFonts w:ascii="Times New Roman" w:hAnsi="Times New Roman"/>
          <w:sz w:val="28"/>
          <w:szCs w:val="28"/>
          <w:lang w:val="uk-UA" w:eastAsia="ru-RU"/>
        </w:rPr>
        <w:t>ФОП Бурківська Н.О.;</w:t>
      </w:r>
    </w:p>
    <w:p w:rsidR="00C11EC7" w:rsidRPr="00FD0E83" w:rsidRDefault="00C11EC7" w:rsidP="00FD0E8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- по вул. Кримського, 8-В</w:t>
      </w:r>
      <w:r w:rsidRPr="00422869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FD0E83">
        <w:rPr>
          <w:rFonts w:ascii="Times New Roman" w:hAnsi="Times New Roman"/>
          <w:sz w:val="28"/>
          <w:szCs w:val="28"/>
          <w:lang w:val="uk-UA" w:eastAsia="ru-RU"/>
        </w:rPr>
        <w:t>в межах населеного пункту м. М</w:t>
      </w:r>
      <w:r>
        <w:rPr>
          <w:rFonts w:ascii="Times New Roman" w:hAnsi="Times New Roman"/>
          <w:sz w:val="28"/>
          <w:szCs w:val="28"/>
          <w:lang w:val="uk-UA" w:eastAsia="ru-RU"/>
        </w:rPr>
        <w:t>алина, орієнтовною площею 0,0120</w:t>
      </w:r>
      <w:r w:rsidRPr="00FD0E83">
        <w:rPr>
          <w:rFonts w:ascii="Times New Roman" w:hAnsi="Times New Roman"/>
          <w:sz w:val="28"/>
          <w:szCs w:val="28"/>
          <w:lang w:val="uk-UA" w:eastAsia="ru-RU"/>
        </w:rPr>
        <w:t xml:space="preserve"> га для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будівництва та обслуговування будівель торгівлі.</w:t>
      </w:r>
      <w:r w:rsidRPr="0042286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4F87">
        <w:rPr>
          <w:rFonts w:ascii="Times New Roman" w:hAnsi="Times New Roman"/>
          <w:sz w:val="28"/>
          <w:szCs w:val="28"/>
          <w:lang w:val="uk-UA"/>
        </w:rPr>
        <w:t>Детальн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BB4F87">
        <w:rPr>
          <w:rFonts w:ascii="Times New Roman" w:hAnsi="Times New Roman"/>
          <w:sz w:val="28"/>
          <w:szCs w:val="28"/>
          <w:lang w:val="uk-UA"/>
        </w:rPr>
        <w:t xml:space="preserve"> план</w:t>
      </w:r>
      <w:r>
        <w:rPr>
          <w:rFonts w:ascii="Times New Roman" w:hAnsi="Times New Roman"/>
          <w:sz w:val="28"/>
          <w:szCs w:val="28"/>
          <w:lang w:val="uk-UA"/>
        </w:rPr>
        <w:t xml:space="preserve"> території розроблений ТОВ «ЛАД-ЛН».</w:t>
      </w:r>
      <w:bookmarkStart w:id="0" w:name="_GoBack"/>
      <w:bookmarkEnd w:id="0"/>
    </w:p>
    <w:p w:rsidR="00C11EC7" w:rsidRPr="00F923A3" w:rsidRDefault="00C11EC7" w:rsidP="009F176D">
      <w:pPr>
        <w:spacing w:after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Замовником є виконавчий комітет Малинської міської ради відповідно до ст.10 Закону України «Про регулювання містобудівної діяльності».</w:t>
      </w:r>
    </w:p>
    <w:p w:rsidR="00C11EC7" w:rsidRDefault="00C11EC7" w:rsidP="009F176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Строк подання письмових пропозицій та зауважень до детального плану від фізичних та юридичних осіб, їх об’єднань – з 16.12.2021 року до 14.01.2022 року. Пропозиції приймаються за адресою: пл. Соборна, 6а, каб. 119, телефон для довідок (04133) 5-11-40.</w:t>
      </w:r>
    </w:p>
    <w:p w:rsidR="00C11EC7" w:rsidRDefault="00C11EC7" w:rsidP="000B789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Пропозиції, що надаються, повинні містити обґрунтування з урахуванням вимог законодавства, будівельних норм, державних стандартів та правил.</w:t>
      </w:r>
    </w:p>
    <w:p w:rsidR="00C11EC7" w:rsidRDefault="00C11EC7" w:rsidP="000B789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У громадських слуханнях можуть взяти участь повнолітні громадяни, суб’єкти господарювання (</w:t>
      </w:r>
      <w:r w:rsidRPr="001A0270">
        <w:rPr>
          <w:rFonts w:ascii="Times New Roman" w:hAnsi="Times New Roman"/>
          <w:i/>
          <w:sz w:val="28"/>
          <w:szCs w:val="28"/>
          <w:lang w:val="uk-UA"/>
        </w:rPr>
        <w:t>юридичні особи та фізичні особи – підприємці</w:t>
      </w:r>
      <w:r>
        <w:rPr>
          <w:rFonts w:ascii="Times New Roman" w:hAnsi="Times New Roman"/>
          <w:sz w:val="28"/>
          <w:szCs w:val="28"/>
          <w:lang w:val="uk-UA"/>
        </w:rPr>
        <w:t>), представники їх об’єднань, наукових закладів, громадських організацій, місцевого органу самоврядування, а також консультативно – дорадчих органів, створених при органах державної влади і органах місцевого самоврядування, які представляють інтереси громадян і суб’єктів господарювання.</w:t>
      </w:r>
    </w:p>
    <w:p w:rsidR="00C11EC7" w:rsidRPr="0093425B" w:rsidRDefault="00C11EC7" w:rsidP="000B789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</w:p>
    <w:sectPr w:rsidR="00C11EC7" w:rsidRPr="0093425B" w:rsidSect="002D51A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014E6"/>
    <w:multiLevelType w:val="hybridMultilevel"/>
    <w:tmpl w:val="D572F3DA"/>
    <w:lvl w:ilvl="0" w:tplc="A38CE4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F6A5F"/>
    <w:multiLevelType w:val="hybridMultilevel"/>
    <w:tmpl w:val="E45C5080"/>
    <w:lvl w:ilvl="0" w:tplc="45FC22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B7AFE"/>
    <w:multiLevelType w:val="hybridMultilevel"/>
    <w:tmpl w:val="FF10AEAC"/>
    <w:lvl w:ilvl="0" w:tplc="66506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6F7D6CD1"/>
    <w:multiLevelType w:val="hybridMultilevel"/>
    <w:tmpl w:val="A524F042"/>
    <w:lvl w:ilvl="0" w:tplc="A33EFF7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425B"/>
    <w:rsid w:val="000315AE"/>
    <w:rsid w:val="00040926"/>
    <w:rsid w:val="00072130"/>
    <w:rsid w:val="000A5773"/>
    <w:rsid w:val="000B7895"/>
    <w:rsid w:val="000E1FA0"/>
    <w:rsid w:val="000F5721"/>
    <w:rsid w:val="00102FEC"/>
    <w:rsid w:val="00107F5B"/>
    <w:rsid w:val="00107F9C"/>
    <w:rsid w:val="001312BE"/>
    <w:rsid w:val="00153499"/>
    <w:rsid w:val="00154987"/>
    <w:rsid w:val="001649D5"/>
    <w:rsid w:val="001710CB"/>
    <w:rsid w:val="00181FC8"/>
    <w:rsid w:val="001A0270"/>
    <w:rsid w:val="001A7793"/>
    <w:rsid w:val="001E494B"/>
    <w:rsid w:val="001F22A4"/>
    <w:rsid w:val="00214DF9"/>
    <w:rsid w:val="00220188"/>
    <w:rsid w:val="00237185"/>
    <w:rsid w:val="00244ACA"/>
    <w:rsid w:val="002531A6"/>
    <w:rsid w:val="0026260D"/>
    <w:rsid w:val="0026657F"/>
    <w:rsid w:val="00266F6D"/>
    <w:rsid w:val="00294834"/>
    <w:rsid w:val="00294ECA"/>
    <w:rsid w:val="002A37BE"/>
    <w:rsid w:val="002A5BD6"/>
    <w:rsid w:val="002D51A2"/>
    <w:rsid w:val="002F6359"/>
    <w:rsid w:val="00320A1F"/>
    <w:rsid w:val="00345780"/>
    <w:rsid w:val="003671FE"/>
    <w:rsid w:val="00380369"/>
    <w:rsid w:val="003D4EDC"/>
    <w:rsid w:val="0042256C"/>
    <w:rsid w:val="00422869"/>
    <w:rsid w:val="00434827"/>
    <w:rsid w:val="00467ACE"/>
    <w:rsid w:val="00480A4B"/>
    <w:rsid w:val="004856A6"/>
    <w:rsid w:val="004965CB"/>
    <w:rsid w:val="004E2E15"/>
    <w:rsid w:val="004E4027"/>
    <w:rsid w:val="004E6AEB"/>
    <w:rsid w:val="00515F3B"/>
    <w:rsid w:val="00520B33"/>
    <w:rsid w:val="00550B7B"/>
    <w:rsid w:val="005A1C6E"/>
    <w:rsid w:val="005C12EF"/>
    <w:rsid w:val="0060789E"/>
    <w:rsid w:val="00612786"/>
    <w:rsid w:val="006157EB"/>
    <w:rsid w:val="0062535F"/>
    <w:rsid w:val="006300AB"/>
    <w:rsid w:val="00640559"/>
    <w:rsid w:val="006660A6"/>
    <w:rsid w:val="006C56AD"/>
    <w:rsid w:val="006D3ACE"/>
    <w:rsid w:val="007A3276"/>
    <w:rsid w:val="007A3FCC"/>
    <w:rsid w:val="007B578F"/>
    <w:rsid w:val="007D0610"/>
    <w:rsid w:val="00833617"/>
    <w:rsid w:val="00857139"/>
    <w:rsid w:val="008608BB"/>
    <w:rsid w:val="00892931"/>
    <w:rsid w:val="008967F2"/>
    <w:rsid w:val="008B2A54"/>
    <w:rsid w:val="008C481A"/>
    <w:rsid w:val="008D3445"/>
    <w:rsid w:val="00922B25"/>
    <w:rsid w:val="0093277F"/>
    <w:rsid w:val="0093425B"/>
    <w:rsid w:val="00955C13"/>
    <w:rsid w:val="009651BF"/>
    <w:rsid w:val="00981F15"/>
    <w:rsid w:val="009B6FA5"/>
    <w:rsid w:val="009F176D"/>
    <w:rsid w:val="00A65805"/>
    <w:rsid w:val="00A67893"/>
    <w:rsid w:val="00A922E9"/>
    <w:rsid w:val="00A92D6B"/>
    <w:rsid w:val="00A9675C"/>
    <w:rsid w:val="00AF51B8"/>
    <w:rsid w:val="00B27F04"/>
    <w:rsid w:val="00B42531"/>
    <w:rsid w:val="00B50A0D"/>
    <w:rsid w:val="00B64176"/>
    <w:rsid w:val="00B66B97"/>
    <w:rsid w:val="00B828ED"/>
    <w:rsid w:val="00BB4F87"/>
    <w:rsid w:val="00BC13B7"/>
    <w:rsid w:val="00C11EC7"/>
    <w:rsid w:val="00C3038A"/>
    <w:rsid w:val="00C6538B"/>
    <w:rsid w:val="00CB468A"/>
    <w:rsid w:val="00CF565A"/>
    <w:rsid w:val="00CF6451"/>
    <w:rsid w:val="00D157D6"/>
    <w:rsid w:val="00D41921"/>
    <w:rsid w:val="00D4353C"/>
    <w:rsid w:val="00D87242"/>
    <w:rsid w:val="00DA26ED"/>
    <w:rsid w:val="00DA536C"/>
    <w:rsid w:val="00DD37C9"/>
    <w:rsid w:val="00DE17A7"/>
    <w:rsid w:val="00E34489"/>
    <w:rsid w:val="00E3748F"/>
    <w:rsid w:val="00E379D8"/>
    <w:rsid w:val="00E55AB8"/>
    <w:rsid w:val="00E74A03"/>
    <w:rsid w:val="00E82E4D"/>
    <w:rsid w:val="00E9219D"/>
    <w:rsid w:val="00E9446D"/>
    <w:rsid w:val="00EE3C8C"/>
    <w:rsid w:val="00F27332"/>
    <w:rsid w:val="00F664AA"/>
    <w:rsid w:val="00F843F6"/>
    <w:rsid w:val="00F85928"/>
    <w:rsid w:val="00F923A3"/>
    <w:rsid w:val="00F9588F"/>
    <w:rsid w:val="00FA28FC"/>
    <w:rsid w:val="00FD0E83"/>
    <w:rsid w:val="00FD7253"/>
    <w:rsid w:val="00FF5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F0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B4F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361</Words>
  <Characters>2058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Виконавчий комітет Малинської міської ради інформує про проведення 17</dc:title>
  <dc:subject/>
  <dc:creator>Admin</dc:creator>
  <cp:keywords/>
  <dc:description/>
  <cp:lastModifiedBy>User</cp:lastModifiedBy>
  <cp:revision>2</cp:revision>
  <cp:lastPrinted>2021-04-27T09:07:00Z</cp:lastPrinted>
  <dcterms:created xsi:type="dcterms:W3CDTF">2021-12-16T07:41:00Z</dcterms:created>
  <dcterms:modified xsi:type="dcterms:W3CDTF">2021-12-16T07:41:00Z</dcterms:modified>
</cp:coreProperties>
</file>