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80BB4">
      <w:pPr>
        <w:tabs>
          <w:tab w:val="left" w:pos="284"/>
          <w:tab w:val="center" w:pos="4677"/>
        </w:tabs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2708910</wp:posOffset>
            </wp:positionH>
            <wp:positionV relativeFrom="paragraph">
              <wp:posOffset>76200</wp:posOffset>
            </wp:positionV>
            <wp:extent cx="530225" cy="646430"/>
            <wp:effectExtent l="0" t="0" r="3175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sz w:val="32"/>
          <w:szCs w:val="32"/>
          <w:lang w:val="uk-UA" w:eastAsia="ru-RU"/>
        </w:rPr>
        <w:t>ПРОЄКТ</w:t>
      </w:r>
    </w:p>
    <w:p w14:paraId="4A6CE9E7">
      <w:pPr>
        <w:tabs>
          <w:tab w:val="left" w:pos="284"/>
          <w:tab w:val="center" w:pos="4677"/>
        </w:tabs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val="uk-UA" w:eastAsia="ru-RU"/>
        </w:rPr>
      </w:pPr>
    </w:p>
    <w:p w14:paraId="66018AD5">
      <w:pPr>
        <w:tabs>
          <w:tab w:val="left" w:pos="284"/>
          <w:tab w:val="center" w:pos="4677"/>
        </w:tabs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val="uk-UA" w:eastAsia="ru-RU"/>
        </w:rPr>
      </w:pPr>
    </w:p>
    <w:p w14:paraId="6666DB35">
      <w:pPr>
        <w:spacing w:after="0" w:line="240" w:lineRule="auto"/>
        <w:ind w:right="43"/>
        <w:jc w:val="center"/>
        <w:rPr>
          <w:rFonts w:ascii="Times New Roman" w:hAnsi="Times New Roman" w:eastAsia="Times New Roman" w:cs="Times New Roman"/>
          <w:b/>
          <w:sz w:val="16"/>
          <w:szCs w:val="16"/>
          <w:lang w:val="uk-UA" w:eastAsia="ru-RU"/>
        </w:rPr>
      </w:pPr>
    </w:p>
    <w:p w14:paraId="04DD3E0C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aps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71D46032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ЖИТОМИРСЬКОЇ ОБЛАСТІ</w:t>
      </w:r>
    </w:p>
    <w:p w14:paraId="67A10712">
      <w:pPr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16"/>
          <w:lang w:val="uk-UA" w:eastAsia="ru-RU"/>
        </w:rPr>
      </w:pPr>
    </w:p>
    <w:p w14:paraId="1027E36E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aps/>
          <w:sz w:val="48"/>
          <w:szCs w:val="48"/>
          <w:lang w:val="uk-UA" w:eastAsia="ru-RU"/>
        </w:rPr>
      </w:pPr>
      <w:r>
        <w:rPr>
          <w:rFonts w:ascii="Times New Roman" w:hAnsi="Times New Roman" w:eastAsia="Times New Roman" w:cs="Times New Roman"/>
          <w:b/>
          <w:caps/>
          <w:sz w:val="48"/>
          <w:szCs w:val="48"/>
          <w:lang w:val="uk-UA" w:eastAsia="ru-RU"/>
        </w:rPr>
        <w:t>Р І Ш Е Н Н я</w:t>
      </w:r>
    </w:p>
    <w:p w14:paraId="20114F86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aps/>
          <w:sz w:val="16"/>
          <w:szCs w:val="16"/>
          <w:lang w:val="uk-UA" w:eastAsia="ru-RU"/>
        </w:rPr>
      </w:pPr>
    </w:p>
    <w:p w14:paraId="3E5663C9">
      <w:pPr>
        <w:keepNext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caps/>
          <w:sz w:val="28"/>
          <w:szCs w:val="20"/>
          <w:lang w:val="uk-UA" w:eastAsia="ru-RU"/>
        </w:rPr>
      </w:pPr>
      <w:r>
        <w:rPr>
          <w:rFonts w:ascii="Times New Roman" w:hAnsi="Times New Roman" w:eastAsia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38FE0DCB">
      <w:pPr>
        <w:spacing w:after="0" w:line="480" w:lineRule="auto"/>
        <w:jc w:val="center"/>
        <w:rPr>
          <w:rFonts w:ascii="Times New Roman" w:hAnsi="Times New Roman" w:eastAsia="Times New Roman" w:cs="Times New Roman"/>
          <w:sz w:val="28"/>
          <w:szCs w:val="24"/>
          <w:lang w:val="uk-UA" w:eastAsia="ru-RU"/>
        </w:rPr>
      </w:pPr>
      <w:r>
        <w:rPr>
          <w:rFonts w:ascii="Antiqua" w:hAnsi="Antiqua" w:eastAsia="Times New Roman" w:cs="Times New Roman"/>
          <w:sz w:val="26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28575" r="5715" b="4254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o:spt="20" style="position:absolute;left:0pt;margin-left:0.45pt;margin-top:25.75pt;height:4.9pt;width:478.05pt;z-index:251659264;mso-width-relative:page;mso-height-relative:page;" filled="f" stroked="t" coordsize="21600,21600" o:gfxdata="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4ztjK2AAAAAYBAAAPAAAA&#10;AAAAAAEAIAAAACIAAABkcnMvZG93bnJldi54bWxQSwECFAAUAAAACACHTuJA1GK2NhUCAADlAwAA&#10;DgAAAAAAAAABACAAAAAnAQAAZHJzL2Uyb0RvYy54bWxQSwUGAAAAAAYABgBZAQAArgUAAAAA&#10;">
                <v:fill on="f" focussize="0,0"/>
                <v:stroke weight="4.5pt" color="#00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lang w:val="uk-UA" w:eastAsia="ru-RU"/>
        </w:rPr>
        <w:t>( сесія восьмого скликання)</w:t>
      </w:r>
    </w:p>
    <w:p w14:paraId="6064A751">
      <w:pPr>
        <w:spacing w:after="0" w:line="240" w:lineRule="auto"/>
        <w:rPr>
          <w:rFonts w:ascii="Times New Roman" w:hAnsi="Times New Roman" w:eastAsia="Times New Roman" w:cs="Times New Roman"/>
          <w:sz w:val="28"/>
          <w:szCs w:val="24"/>
          <w:u w:val="single"/>
          <w:lang w:val="uk-UA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lang w:val="uk-UA" w:eastAsia="ru-RU"/>
        </w:rPr>
        <w:t xml:space="preserve">від              2026 року  № </w:t>
      </w:r>
    </w:p>
    <w:p w14:paraId="4D43911A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kern w:val="0"/>
          <w:sz w:val="28"/>
          <w:szCs w:val="28"/>
          <w:lang w:val="zh-CN" w:eastAsia="zh-CN"/>
          <w14:ligatures w14:val="none"/>
        </w:rPr>
        <w:t>Про надання згоди на організацію </w:t>
      </w:r>
    </w:p>
    <w:p w14:paraId="3422653E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kern w:val="0"/>
          <w:sz w:val="28"/>
          <w:szCs w:val="28"/>
          <w:lang w:val="zh-CN" w:eastAsia="zh-CN"/>
          <w14:ligatures w14:val="none"/>
        </w:rPr>
        <w:t>співробітництва територіальних громад </w:t>
      </w:r>
    </w:p>
    <w:p w14:paraId="56B82822">
      <w:pPr>
        <w:spacing w:after="0" w:line="240" w:lineRule="auto"/>
        <w:jc w:val="both"/>
        <w:rPr>
          <w:rFonts w:ascii="Times New Roman" w:hAnsi="Times New Roman" w:eastAsia="Calibri" w:cs="Times New Roman"/>
          <w:kern w:val="0"/>
          <w:sz w:val="28"/>
          <w:szCs w:val="28"/>
          <w:lang w:val="uk-UA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       Керуючись статтями 25, 59 Закону України «Про місцеве самоврядування в Україні»,  статтями 5, 6 Закону України «Про співробітництво територіальних громад», враховуючи розпорядження міського голови 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>від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 xml:space="preserve"> 02.10.2026 № 178 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«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>Про ініціювання співробітництва територіальних громад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»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 xml:space="preserve">, рішення виконавчого комітету 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Малинської міської  ради від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 xml:space="preserve"> 13.10.2026 № 462 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«</w:t>
      </w:r>
      <w:r>
        <w:rPr>
          <w:rFonts w:ascii="Times New Roman" w:hAnsi="Times New Roman" w:eastAsia="Times New Roman" w:cs="Times New Roman"/>
          <w:b w:val="0"/>
          <w:bCs w:val="0"/>
          <w:kern w:val="0"/>
          <w:sz w:val="28"/>
          <w:szCs w:val="28"/>
          <w:lang w:val="uk-UA" w:eastAsia="zh-CN"/>
          <w14:ligatures w14:val="none"/>
        </w:rPr>
        <w:t>Про затвердження попереднього висновку стосовно відповідності інтересам та потребам</w:t>
      </w:r>
      <w:r>
        <w:rPr>
          <w:rFonts w:hint="default" w:ascii="Times New Roman" w:hAnsi="Times New Roman" w:eastAsia="Times New Roman" w:cs="Times New Roman"/>
          <w:b w:val="0"/>
          <w:bCs w:val="0"/>
          <w:kern w:val="0"/>
          <w:sz w:val="28"/>
          <w:szCs w:val="28"/>
          <w:lang w:val="uk-UA" w:eastAsia="zh-CN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kern w:val="0"/>
          <w:sz w:val="28"/>
          <w:szCs w:val="28"/>
          <w:lang w:val="uk-UA" w:eastAsia="zh-CN"/>
          <w14:ligatures w14:val="none"/>
        </w:rPr>
        <w:t>територіальної громади пропозиції щодо ініціювання</w:t>
      </w:r>
      <w:r>
        <w:rPr>
          <w:rFonts w:hint="default" w:ascii="Times New Roman" w:hAnsi="Times New Roman" w:eastAsia="Times New Roman" w:cs="Times New Roman"/>
          <w:b w:val="0"/>
          <w:bCs w:val="0"/>
          <w:kern w:val="0"/>
          <w:sz w:val="28"/>
          <w:szCs w:val="28"/>
          <w:lang w:val="uk-UA" w:eastAsia="zh-CN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kern w:val="0"/>
          <w:sz w:val="28"/>
          <w:szCs w:val="28"/>
          <w:lang w:val="uk-UA" w:eastAsia="zh-CN"/>
          <w14:ligatures w14:val="none"/>
        </w:rPr>
        <w:t>співробітництва територіальних громад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»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 xml:space="preserve">, з метою 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 забезпечення доступу до якісної освіти, створення умов для всебічного розвитку дітей та реалізації їхнього права на повну загальну середню освіту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>,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 </w:t>
      </w:r>
      <w:r>
        <w:rPr>
          <w:rFonts w:ascii="Times New Roman" w:hAnsi="Times New Roman" w:eastAsia="Calibri" w:cs="Times New Roman"/>
          <w:kern w:val="0"/>
          <w:sz w:val="28"/>
          <w:szCs w:val="28"/>
          <w:lang w:val="uk-UA"/>
          <w14:ligatures w14:val="none"/>
        </w:rPr>
        <w:t>міська рада</w:t>
      </w:r>
    </w:p>
    <w:p w14:paraId="729B0B4B"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В И Р І Ш И Л А : </w:t>
      </w:r>
    </w:p>
    <w:p w14:paraId="29D68F29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1. Надати згоду на організацію співробітництва Малинської міської територіальної громади  через Малинську міську раду </w:t>
      </w:r>
      <w:r>
        <w:rPr>
          <w:rFonts w:ascii="Times New Roman" w:hAnsi="Times New Roman" w:eastAsia="Times New Roman" w:cs="Times New Roman"/>
          <w:i/>
          <w:iCs/>
          <w:color w:val="000000"/>
          <w:kern w:val="0"/>
          <w:sz w:val="28"/>
          <w:szCs w:val="28"/>
          <w:lang w:val="zh-CN" w:eastAsia="zh-CN"/>
          <w14:ligatures w14:val="none"/>
        </w:rPr>
        <w:t>  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в особі голови Малинської міської ради Ситайла Олександра Григоровича з Чоповицькою селищною територіальною громадою  через Чоповицьку селищну раду в особі Чоповицького селищного голови Філоненка Михайла Миколайовича</w:t>
      </w:r>
      <w:r>
        <w:rPr>
          <w:rFonts w:ascii="Times New Roman" w:hAnsi="Times New Roman" w:eastAsia="Times New Roman" w:cs="Times New Roman"/>
          <w:i/>
          <w:iCs/>
          <w:color w:val="000000"/>
          <w:kern w:val="0"/>
          <w:sz w:val="28"/>
          <w:szCs w:val="28"/>
          <w:lang w:val="zh-CN" w:eastAsia="zh-CN"/>
          <w14:ligatures w14:val="none"/>
        </w:rPr>
        <w:t>    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у сфері освіти, зокрема забезпечення доступу до якісної освіти, створення умов для всебічного розвитку дітей та реалізації їхнього права на повну загальну середню освіту у формі делегування виконання одного чи кількох завдань одному із суб'єктів співробітництва іншими суб'єктами з передачею відповідних ресурсів.</w:t>
      </w:r>
    </w:p>
    <w:p w14:paraId="46A18D92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2. Голові Малинської міської ради, Олександру СИТАЙЛУ надіслати відповідну пропозицію до Чоповицької селищної ради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 xml:space="preserve"> (додаток)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.</w:t>
      </w:r>
      <w:r>
        <w:rPr>
          <w:rFonts w:ascii="Times New Roman" w:hAnsi="Times New Roman" w:eastAsia="Times New Roman" w:cs="Times New Roman"/>
          <w:i/>
          <w:iCs/>
          <w:color w:val="000000"/>
          <w:kern w:val="0"/>
          <w:sz w:val="28"/>
          <w:szCs w:val="28"/>
          <w:lang w:val="zh-CN" w:eastAsia="zh-CN"/>
          <w14:ligatures w14:val="none"/>
        </w:rPr>
        <w:t>    </w:t>
      </w:r>
    </w:p>
    <w:p w14:paraId="1ACFD9DC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3. Делегувати до складу спільної комісії з підготовки проєкту договору 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>міжмуніципального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 співробітництва  наступних представників:</w:t>
      </w:r>
    </w:p>
    <w:p w14:paraId="1A9D7E7A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- Віталія КОРОБЕЙНИКА, начальника управління освіти, молоді, спорту та національно-патріотичного виховання виконавчого комітету Малинської міської ради;</w:t>
      </w:r>
    </w:p>
    <w:p w14:paraId="3C0276CF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  <w:t>- Валентину ЗАРОВНУ, заступника начальника управління освіти, молоді, спорту та національно-патріотичного виховання виконавчого комітету Малинської міської ради;</w:t>
      </w:r>
    </w:p>
    <w:p w14:paraId="17D6A20C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  <w:t>- Олександра П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val="uk-UA" w:eastAsia="zh-CN"/>
          <w14:ligatures w14:val="none"/>
        </w:rPr>
        <w:t>АРШАКОВА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val="uk-UA" w:eastAsia="zh-CN"/>
          <w14:ligatures w14:val="none"/>
        </w:rPr>
        <w:t>начальника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uk-UA" w:eastAsia="zh-CN"/>
          <w14:ligatures w14:val="none"/>
        </w:rPr>
        <w:t xml:space="preserve"> юридичного відділу виконавчого комітету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  <w:t>Малинської міської ради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uk-UA" w:eastAsia="zh-CN"/>
          <w14:ligatures w14:val="none"/>
        </w:rPr>
        <w:t>.</w:t>
      </w:r>
    </w:p>
    <w:p w14:paraId="2B55E564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4.Контроль за виконанням цього рішення покласти на постійну комісію з гуманітарних питань.</w:t>
      </w:r>
    </w:p>
    <w:p w14:paraId="194DEAEC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</w:p>
    <w:p w14:paraId="064EE3FF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</w:p>
    <w:p w14:paraId="2C088BD2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</w:p>
    <w:p w14:paraId="59012DDA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</w:p>
    <w:p w14:paraId="19AA09B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</w:pPr>
    </w:p>
    <w:p w14:paraId="4B8EB70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Міський голова                                                            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  <w:lang w:val="uk-UA" w:eastAsia="zh-CN"/>
          <w14:ligatures w14:val="none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Олександр СИТАЙЛО</w:t>
      </w:r>
    </w:p>
    <w:p w14:paraId="5D3A1F0C"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ab/>
      </w:r>
    </w:p>
    <w:p w14:paraId="6D55122E">
      <w:pPr>
        <w:ind w:firstLine="426"/>
        <w:jc w:val="both"/>
        <w:rPr>
          <w:sz w:val="28"/>
          <w:szCs w:val="28"/>
        </w:rPr>
      </w:pPr>
    </w:p>
    <w:p w14:paraId="2809E0AC">
      <w:pPr>
        <w:ind w:firstLine="426"/>
        <w:jc w:val="both"/>
        <w:rPr>
          <w:sz w:val="28"/>
          <w:szCs w:val="28"/>
        </w:rPr>
      </w:pPr>
    </w:p>
    <w:p w14:paraId="7C700672">
      <w:pPr>
        <w:ind w:firstLine="426"/>
        <w:jc w:val="both"/>
        <w:rPr>
          <w:sz w:val="28"/>
          <w:szCs w:val="28"/>
        </w:rPr>
      </w:pPr>
    </w:p>
    <w:p w14:paraId="0BFBB68E">
      <w:pPr>
        <w:ind w:firstLine="426"/>
        <w:jc w:val="both"/>
        <w:rPr>
          <w:sz w:val="28"/>
          <w:szCs w:val="28"/>
        </w:rPr>
      </w:pPr>
    </w:p>
    <w:p w14:paraId="7448C488">
      <w:pPr>
        <w:ind w:firstLine="426"/>
        <w:jc w:val="both"/>
        <w:rPr>
          <w:sz w:val="28"/>
          <w:szCs w:val="28"/>
        </w:rPr>
      </w:pPr>
    </w:p>
    <w:p w14:paraId="3789DBCB">
      <w:pPr>
        <w:ind w:firstLine="426"/>
        <w:jc w:val="both"/>
        <w:rPr>
          <w:sz w:val="28"/>
          <w:szCs w:val="28"/>
        </w:rPr>
      </w:pPr>
    </w:p>
    <w:p w14:paraId="710DD3F7">
      <w:pPr>
        <w:ind w:firstLine="426"/>
        <w:jc w:val="both"/>
        <w:rPr>
          <w:sz w:val="28"/>
          <w:szCs w:val="28"/>
        </w:rPr>
      </w:pPr>
    </w:p>
    <w:p w14:paraId="73318D48">
      <w:pPr>
        <w:ind w:firstLine="426"/>
        <w:jc w:val="both"/>
        <w:rPr>
          <w:sz w:val="28"/>
          <w:szCs w:val="28"/>
        </w:rPr>
      </w:pPr>
    </w:p>
    <w:p w14:paraId="1C804934">
      <w:pPr>
        <w:ind w:firstLine="426"/>
        <w:jc w:val="both"/>
        <w:rPr>
          <w:sz w:val="28"/>
          <w:szCs w:val="28"/>
        </w:rPr>
      </w:pPr>
    </w:p>
    <w:p w14:paraId="3BAFD4ED">
      <w:pPr>
        <w:ind w:firstLine="426"/>
        <w:jc w:val="both"/>
        <w:rPr>
          <w:sz w:val="28"/>
          <w:szCs w:val="28"/>
        </w:rPr>
      </w:pPr>
    </w:p>
    <w:p w14:paraId="37467CDD">
      <w:pPr>
        <w:ind w:firstLine="426"/>
        <w:jc w:val="both"/>
        <w:rPr>
          <w:sz w:val="28"/>
          <w:szCs w:val="28"/>
        </w:rPr>
      </w:pPr>
    </w:p>
    <w:p w14:paraId="17943E61">
      <w:pPr>
        <w:ind w:firstLine="426"/>
        <w:jc w:val="both"/>
        <w:rPr>
          <w:sz w:val="28"/>
          <w:szCs w:val="28"/>
        </w:rPr>
      </w:pPr>
    </w:p>
    <w:p w14:paraId="0FB54F71">
      <w:pPr>
        <w:ind w:firstLine="426"/>
        <w:jc w:val="both"/>
        <w:rPr>
          <w:sz w:val="28"/>
          <w:szCs w:val="28"/>
        </w:rPr>
      </w:pPr>
    </w:p>
    <w:p w14:paraId="7DDA3C7E">
      <w:pPr>
        <w:ind w:firstLine="426"/>
        <w:jc w:val="both"/>
        <w:rPr>
          <w:sz w:val="28"/>
          <w:szCs w:val="28"/>
        </w:rPr>
      </w:pPr>
    </w:p>
    <w:p w14:paraId="7ABFC206">
      <w:pPr>
        <w:ind w:firstLine="426"/>
        <w:jc w:val="both"/>
        <w:rPr>
          <w:sz w:val="28"/>
          <w:szCs w:val="28"/>
        </w:rPr>
      </w:pPr>
    </w:p>
    <w:p w14:paraId="47A1D97B">
      <w:pPr>
        <w:ind w:firstLine="426"/>
        <w:jc w:val="both"/>
        <w:rPr>
          <w:sz w:val="28"/>
          <w:szCs w:val="28"/>
        </w:rPr>
      </w:pPr>
    </w:p>
    <w:p w14:paraId="1A217798">
      <w:pPr>
        <w:spacing w:after="0" w:line="276" w:lineRule="auto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sz w:val="24"/>
          <w:szCs w:val="24"/>
          <w:lang w:val="uk-UA"/>
        </w:rPr>
        <w:t>Віталій ЛУКАШЕНКО</w:t>
      </w:r>
    </w:p>
    <w:p w14:paraId="0706B084">
      <w:pPr>
        <w:spacing w:after="0" w:line="276" w:lineRule="auto"/>
        <w:rPr>
          <w:rFonts w:ascii="Times New Roman" w:hAnsi="Times New Roman" w:eastAsia="Calibri" w:cs="Times New Roman"/>
          <w:kern w:val="0"/>
          <w:sz w:val="24"/>
          <w:szCs w:val="24"/>
          <w:lang w:val="uk-UA"/>
          <w14:ligatures w14:val="none"/>
        </w:rPr>
      </w:pPr>
      <w:r>
        <w:rPr>
          <w:rFonts w:ascii="Times New Roman" w:hAnsi="Times New Roman" w:eastAsia="Calibri" w:cs="Times New Roman"/>
          <w:kern w:val="0"/>
          <w:sz w:val="24"/>
          <w:szCs w:val="24"/>
          <w:lang w:val="uk-UA"/>
          <w14:ligatures w14:val="none"/>
        </w:rPr>
        <w:t>Олександр ПАРШАКОВ</w:t>
      </w:r>
      <w:bookmarkStart w:id="0" w:name="_GoBack"/>
      <w:bookmarkEnd w:id="0"/>
    </w:p>
    <w:p w14:paraId="5E6F6BEB">
      <w:pPr>
        <w:spacing w:after="0" w:line="276" w:lineRule="auto"/>
        <w:rPr>
          <w:rFonts w:hint="default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kern w:val="0"/>
          <w:sz w:val="24"/>
          <w:szCs w:val="24"/>
          <w:lang w:val="uk-UA"/>
          <w14:ligatures w14:val="none"/>
        </w:rPr>
        <w:t>Віталій</w:t>
      </w:r>
      <w:r>
        <w:rPr>
          <w:rFonts w:hint="default" w:ascii="Times New Roman" w:hAnsi="Times New Roman" w:eastAsia="Calibri" w:cs="Times New Roman"/>
          <w:kern w:val="0"/>
          <w:sz w:val="24"/>
          <w:szCs w:val="24"/>
          <w:lang w:val="uk-UA"/>
          <w14:ligatures w14:val="none"/>
        </w:rPr>
        <w:t xml:space="preserve"> КОРОБЕЙНИК</w:t>
      </w:r>
    </w:p>
    <w:p w14:paraId="22664A7C">
      <w:pPr>
        <w:ind w:firstLine="426"/>
        <w:jc w:val="both"/>
        <w:rPr>
          <w:sz w:val="28"/>
          <w:szCs w:val="28"/>
        </w:rPr>
      </w:pPr>
    </w:p>
    <w:p w14:paraId="5F4A9468">
      <w:pPr>
        <w:spacing w:after="0" w:line="240" w:lineRule="auto"/>
        <w:ind w:left="5670" w:right="-82"/>
        <w:jc w:val="both"/>
        <w:rPr>
          <w:rFonts w:ascii="Times New Roman" w:hAnsi="Times New Roman" w:eastAsia="Times New Roman" w:cs="Times New Roman"/>
          <w:sz w:val="24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uk-UA" w:eastAsia="ru-RU"/>
        </w:rPr>
        <w:t xml:space="preserve">Додаток до рішення </w:t>
      </w:r>
    </w:p>
    <w:p w14:paraId="3599C628">
      <w:pPr>
        <w:spacing w:after="0" w:line="240" w:lineRule="auto"/>
        <w:ind w:left="5670" w:right="-82"/>
        <w:jc w:val="both"/>
        <w:rPr>
          <w:rFonts w:ascii="Times New Roman" w:hAnsi="Times New Roman" w:eastAsia="Times New Roman" w:cs="Times New Roman"/>
          <w:sz w:val="24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uk-UA" w:eastAsia="ru-RU"/>
        </w:rPr>
        <w:t>Малинської міської ради</w:t>
      </w:r>
    </w:p>
    <w:p w14:paraId="1B645D6E">
      <w:pPr>
        <w:spacing w:after="0" w:line="240" w:lineRule="auto"/>
        <w:ind w:left="5670" w:right="-82"/>
        <w:jc w:val="both"/>
        <w:rPr>
          <w:rFonts w:ascii="Times New Roman" w:hAnsi="Times New Roman" w:eastAsia="Times New Roman" w:cs="Times New Roman"/>
          <w:sz w:val="24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uk-UA" w:eastAsia="ru-RU"/>
        </w:rPr>
        <w:t>сесії 8-го скликання</w:t>
      </w:r>
    </w:p>
    <w:p w14:paraId="4BE82D2C">
      <w:pPr>
        <w:spacing w:after="0" w:line="240" w:lineRule="auto"/>
        <w:ind w:left="5670" w:right="-82"/>
        <w:jc w:val="both"/>
        <w:rPr>
          <w:rFonts w:ascii="Times New Roman" w:hAnsi="Times New Roman" w:eastAsia="Times New Roman" w:cs="Times New Roman"/>
          <w:sz w:val="24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8"/>
          <w:lang w:val="uk-UA" w:eastAsia="ru-RU"/>
        </w:rPr>
        <w:t>від №</w:t>
      </w:r>
    </w:p>
    <w:p w14:paraId="3D51AD6B">
      <w:pPr>
        <w:spacing w:after="160" w:line="240" w:lineRule="auto"/>
        <w:ind w:left="5387" w:right="-79" w:firstLine="142"/>
        <w:jc w:val="both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1EFC654C"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val="zh-CN" w:eastAsia="zh-CN"/>
          <w14:ligatures w14:val="none"/>
        </w:rPr>
        <w:t>Про пропозицію про початок переговорів</w:t>
      </w:r>
    </w:p>
    <w:p w14:paraId="53C6E24F"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val="zh-CN" w:eastAsia="zh-CN"/>
          <w14:ligatures w14:val="none"/>
        </w:rPr>
        <w:t>з питань організації співробітництва</w:t>
      </w:r>
    </w:p>
    <w:p w14:paraId="0FE4D867">
      <w:pPr>
        <w:spacing w:after="24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val="zh-CN" w:eastAsia="zh-CN"/>
          <w14:ligatures w14:val="none"/>
        </w:rPr>
      </w:pPr>
    </w:p>
    <w:p w14:paraId="5E9EBFB0"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Керуючись статтями 42, 59 Закону України «Про місцеве самоврядування в Україні», відповідно до статті 9 Закону України «Про співробітництво територіальних громад»  пропоную</w:t>
      </w:r>
      <w:r>
        <w:rPr>
          <w:rFonts w:ascii="Times New Roman" w:hAnsi="Times New Roman" w:eastAsia="Times New Roman" w:cs="Times New Roman"/>
          <w:color w:val="FF0000"/>
          <w:kern w:val="0"/>
          <w:sz w:val="28"/>
          <w:szCs w:val="28"/>
          <w:lang w:val="zh-CN" w:eastAsia="zh-CN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розпочати переговори з питань організації співробітництва Малинської міської територіальної громади  через Малинську міську раду </w:t>
      </w:r>
      <w:r>
        <w:rPr>
          <w:rFonts w:ascii="Times New Roman" w:hAnsi="Times New Roman" w:eastAsia="Times New Roman" w:cs="Times New Roman"/>
          <w:i/>
          <w:iCs/>
          <w:color w:val="000000"/>
          <w:kern w:val="0"/>
          <w:sz w:val="28"/>
          <w:szCs w:val="28"/>
          <w:lang w:val="zh-CN" w:eastAsia="zh-CN"/>
          <w14:ligatures w14:val="none"/>
        </w:rPr>
        <w:t>  </w:t>
      </w: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в особі голови Малинської міської ради Ситайла Олександра Григоровича з Чоповицькою селищною територіальною громадою  через Чоповицьку селищну раду в особі Чоповицького селищного голови Філоненка Михайла Миколайовича  у сфері освіти, зокрема забезпечення доступу до якісної освіти, створення умов для всебічного розвитку дітей та реалізації їхнього права на повну загальну середню освіту у формі делегування виконання одного чи кількох завдань одному із суб'єктів співробітництва іншими суб'єктами з передачею відповідних ресурсів.</w:t>
      </w:r>
    </w:p>
    <w:p w14:paraId="259EDD3A">
      <w:pPr>
        <w:spacing w:after="0" w:line="240" w:lineRule="auto"/>
        <w:ind w:firstLine="731"/>
        <w:jc w:val="both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 xml:space="preserve">Прошу відповідно до частини другої статті 6 Закону України «Про співробітництво територіальних громад» забезпечити розгляд зазначеної пропозиції і прийняття Чоповицькою селищною радою рішення про надання згоди на організацію співробітництва та делегування 3 представників до комісії для підготовки проєкту договору про співробітництво територіальних громад. </w:t>
      </w:r>
    </w:p>
    <w:p w14:paraId="301456A3">
      <w:pPr>
        <w:spacing w:after="0" w:line="240" w:lineRule="auto"/>
        <w:ind w:firstLine="73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Рішення Малинської міської ради  про надання згоди на організацію співробітництва додається (додаток на 1 арк.).</w:t>
      </w:r>
    </w:p>
    <w:p w14:paraId="174C837C">
      <w:pPr>
        <w:spacing w:after="24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</w:p>
    <w:p w14:paraId="2EA342EB">
      <w:pPr>
        <w:spacing w:after="24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val="zh-CN" w:eastAsia="zh-CN"/>
          <w14:ligatures w14:val="none"/>
        </w:rPr>
      </w:pPr>
    </w:p>
    <w:p w14:paraId="6AEBF45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zh-CN" w:eastAsia="zh-CN"/>
          <w14:ligatures w14:val="none"/>
        </w:rPr>
        <w:t>Міський голова                                                                    Олександр СИТАЙЛО</w:t>
      </w:r>
    </w:p>
    <w:p w14:paraId="57DD752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32"/>
          <w:szCs w:val="32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32"/>
          <w:szCs w:val="32"/>
          <w:lang w:val="zh-CN" w:eastAsia="zh-CN"/>
          <w14:ligatures w14:val="none"/>
        </w:rPr>
        <w:t xml:space="preserve">                                                                    </w:t>
      </w:r>
    </w:p>
    <w:p w14:paraId="6F20C9FB">
      <w:pPr>
        <w:rPr>
          <w:sz w:val="24"/>
          <w:szCs w:val="24"/>
          <w:lang w:val="zh-CN"/>
        </w:rPr>
      </w:pPr>
    </w:p>
    <w:p w14:paraId="1E7E6A97">
      <w:pPr>
        <w:ind w:firstLine="426"/>
        <w:jc w:val="both"/>
        <w:rPr>
          <w:sz w:val="28"/>
          <w:szCs w:val="28"/>
        </w:rPr>
      </w:pPr>
    </w:p>
    <w:sectPr>
      <w:pgSz w:w="11906" w:h="16838"/>
      <w:pgMar w:top="993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0002A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ntiqua">
    <w:altName w:val="Segoe UI"/>
    <w:panose1 w:val="00000000000000000000"/>
    <w:charset w:val="00"/>
    <w:family w:val="swiss"/>
    <w:pitch w:val="default"/>
    <w:sig w:usb0="00000000" w:usb1="00000000" w:usb2="00000000" w:usb3="00000000" w:csb0="00000005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81"/>
    <w:rsid w:val="000D44E4"/>
    <w:rsid w:val="001B1DE5"/>
    <w:rsid w:val="004705E7"/>
    <w:rsid w:val="005008BE"/>
    <w:rsid w:val="005234AE"/>
    <w:rsid w:val="00581415"/>
    <w:rsid w:val="0063550D"/>
    <w:rsid w:val="006A50B1"/>
    <w:rsid w:val="0074115F"/>
    <w:rsid w:val="00945663"/>
    <w:rsid w:val="00A13180"/>
    <w:rsid w:val="00A2190F"/>
    <w:rsid w:val="00A257C5"/>
    <w:rsid w:val="00A46C49"/>
    <w:rsid w:val="00A67481"/>
    <w:rsid w:val="00A7649C"/>
    <w:rsid w:val="00DB0FB5"/>
    <w:rsid w:val="00E43418"/>
    <w:rsid w:val="00FB01BF"/>
    <w:rsid w:val="03396ACC"/>
    <w:rsid w:val="393C6877"/>
    <w:rsid w:val="3DF5473F"/>
    <w:rsid w:val="6097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75B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5B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E75B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E75B6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E75B6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E75B6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Назва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і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Знак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E75B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1">
    <w:name w:val="Насичена цитата Знак"/>
    <w:basedOn w:val="11"/>
    <w:link w:val="30"/>
    <w:qFormat/>
    <w:uiPriority w:val="30"/>
    <w:rPr>
      <w:i/>
      <w:iCs/>
      <w:color w:val="2E75B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E75B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488</Words>
  <Characters>3396</Characters>
  <Lines>18</Lines>
  <Paragraphs>5</Paragraphs>
  <TotalTime>10</TotalTime>
  <ScaleCrop>false</ScaleCrop>
  <LinksUpToDate>false</LinksUpToDate>
  <CharactersWithSpaces>4103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2026-10-05T12:39:00Z</dcterms:created>
  <dc:creator>Людмила</dc:creator>
  <cp:lastModifiedBy>валя Заровна</cp:lastModifiedBy>
  <cp:lastPrinted>2026-10-13T11:52:41Z</cp:lastPrinted>
  <dcterms:modified xsi:type="dcterms:W3CDTF">2026-10-13T13:09:51Z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eyJoZGlkIjoiOGFiMGJlMTJlZmNlNTk5MmRkNDAzYjFjNGM2NzQxOTIiLCJ1c2VySWQiOiIyODg2MjIzMzYwMDEyIn0=</vt:lpwstr>
  </property>
  <property fmtid="{D5CDD505-2E9C-101B-9397-08002B2CF9AE}" pid="3" name="KSOProductBuildVer">
    <vt:lpwstr>1049-12.1.0.29162</vt:lpwstr>
  </property>
  <property fmtid="{D5CDD505-2E9C-101B-9397-08002B2CF9AE}" pid="4" name="ICV">
    <vt:lpwstr>0D260169CA39410987DA7B69E22C690D_12</vt:lpwstr>
  </property>
</Properties>
</file>